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3C" w:rsidRPr="00C67C3C" w:rsidRDefault="00C67C3C" w:rsidP="00C67C3C">
      <w:pPr>
        <w:jc w:val="both"/>
        <w:rPr>
          <w:rFonts w:ascii="Sylfaen" w:hAnsi="Sylfaen" w:cs="Sylfaen"/>
          <w:lang w:val="ka-GE"/>
        </w:rPr>
      </w:pPr>
      <w:r>
        <w:rPr>
          <w:rFonts w:ascii="Sylfaen" w:hAnsi="Sylfaen" w:cs="Sylfaen"/>
          <w:lang w:val="ka-GE"/>
        </w:rPr>
        <w:t>სახელ</w:t>
      </w:r>
      <w:r>
        <w:rPr>
          <w:rFonts w:ascii="Sylfaen" w:hAnsi="Sylfaen" w:cs="Sylfaen"/>
          <w:lang w:val="ka-GE"/>
        </w:rPr>
        <w:t>მწი</w:t>
      </w:r>
      <w:r>
        <w:rPr>
          <w:rFonts w:ascii="Sylfaen" w:hAnsi="Sylfaen" w:cs="Sylfaen"/>
          <w:lang w:val="ka-GE"/>
        </w:rPr>
        <w:t xml:space="preserve">ფო აუდიტის სამსახურის </w:t>
      </w:r>
      <w:r>
        <w:rPr>
          <w:rFonts w:ascii="Sylfaen" w:hAnsi="Sylfaen" w:cs="Sylfaen"/>
          <w:lang w:val="ka-GE"/>
        </w:rPr>
        <w:t>მიერ წარმოდგენილ</w:t>
      </w:r>
      <w:r w:rsidR="00A108E5">
        <w:rPr>
          <w:rFonts w:ascii="Sylfaen" w:hAnsi="Sylfaen" w:cs="Sylfaen"/>
          <w:lang w:val="ka-GE"/>
        </w:rPr>
        <w:t>ი</w:t>
      </w:r>
      <w:r>
        <w:rPr>
          <w:rFonts w:ascii="Sylfaen" w:hAnsi="Sylfaen" w:cs="Sylfaen"/>
          <w:lang w:val="ka-GE"/>
        </w:rPr>
        <w:t xml:space="preserve"> </w:t>
      </w:r>
      <w:r>
        <w:rPr>
          <w:rFonts w:ascii="Sylfae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შესაბამისობის აუდიტის პირველადი ანგარიშის განხილვის შედეგად წარმოდგენილი პოზიცია კონკრეტულ საკითხებთან მიმართებით</w:t>
      </w:r>
    </w:p>
    <w:p w:rsidR="00C67C3C" w:rsidRPr="00C67C3C" w:rsidRDefault="00C67C3C" w:rsidP="00C67C3C">
      <w:pPr>
        <w:pStyle w:val="ListParagraph"/>
      </w:pPr>
    </w:p>
    <w:p w:rsidR="002D7DD7" w:rsidRPr="00EC153E" w:rsidRDefault="002D7DD7" w:rsidP="002D7DD7">
      <w:pPr>
        <w:pStyle w:val="ListParagraph"/>
        <w:numPr>
          <w:ilvl w:val="0"/>
          <w:numId w:val="1"/>
        </w:numPr>
      </w:pPr>
      <w:r w:rsidRPr="002D7DD7">
        <w:rPr>
          <w:rFonts w:ascii="Sylfaen" w:hAnsi="Sylfaen" w:cs="Sylfaen"/>
        </w:rPr>
        <w:t>შემაჯამებელი</w:t>
      </w:r>
      <w:r w:rsidR="00EC153E">
        <w:rPr>
          <w:rFonts w:ascii="Sylfaen" w:hAnsi="Sylfaen" w:cs="Sylfaen"/>
        </w:rPr>
        <w:t xml:space="preserve"> </w:t>
      </w:r>
      <w:r w:rsidRPr="002D7DD7">
        <w:rPr>
          <w:rFonts w:ascii="Sylfaen" w:hAnsi="Sylfaen" w:cs="Sylfaen"/>
        </w:rPr>
        <w:t>მიმოხილვა</w:t>
      </w:r>
    </w:p>
    <w:p w:rsidR="00EC153E" w:rsidRPr="00610A8F" w:rsidRDefault="00EC153E" w:rsidP="00EC153E">
      <w:pPr>
        <w:pStyle w:val="ListParagraph"/>
      </w:pPr>
    </w:p>
    <w:p w:rsidR="007B5928" w:rsidRDefault="00BA7289" w:rsidP="00EC153E">
      <w:pPr>
        <w:pStyle w:val="ListParagraph"/>
        <w:spacing w:after="60" w:line="276" w:lineRule="auto"/>
        <w:ind w:right="4"/>
        <w:rPr>
          <w:rFonts w:ascii="Sylfaen" w:hAnsi="Sylfaen"/>
          <w:b/>
          <w:sz w:val="20"/>
          <w:szCs w:val="20"/>
        </w:rPr>
      </w:pPr>
      <w:proofErr w:type="gramStart"/>
      <w:r w:rsidRPr="00BA7289">
        <w:rPr>
          <w:rFonts w:ascii="Sylfaen" w:hAnsi="Sylfaen"/>
          <w:b/>
          <w:sz w:val="20"/>
          <w:szCs w:val="20"/>
        </w:rPr>
        <w:t>საჭიროების</w:t>
      </w:r>
      <w:proofErr w:type="gramEnd"/>
      <w:r w:rsidRPr="00BA7289">
        <w:rPr>
          <w:rFonts w:ascii="Sylfaen" w:hAnsi="Sylfaen"/>
          <w:b/>
          <w:sz w:val="20"/>
          <w:szCs w:val="20"/>
        </w:rPr>
        <w:t xml:space="preserve"> განსაზღვრისა და პროგრამაზე ხელმისაწვდომობის ნაკლოვანებები</w:t>
      </w:r>
    </w:p>
    <w:p w:rsidR="00EC153E" w:rsidRPr="00EC153E" w:rsidRDefault="00EC153E" w:rsidP="00EC153E">
      <w:pPr>
        <w:pStyle w:val="ListParagraph"/>
        <w:spacing w:after="60" w:line="276" w:lineRule="auto"/>
        <w:ind w:right="4"/>
        <w:rPr>
          <w:rFonts w:ascii="Sylfaen" w:hAnsi="Sylfaen"/>
          <w:b/>
          <w:sz w:val="20"/>
          <w:szCs w:val="20"/>
          <w:lang w:val="ka-GE"/>
        </w:rPr>
      </w:pPr>
    </w:p>
    <w:p w:rsidR="007B5928" w:rsidRPr="00982182" w:rsidRDefault="007B5928" w:rsidP="007B5928">
      <w:pPr>
        <w:spacing w:after="60" w:line="276" w:lineRule="auto"/>
        <w:jc w:val="both"/>
        <w:rPr>
          <w:rFonts w:ascii="Sylfaen" w:hAnsi="Sylfaen" w:cs="Sylfaen"/>
          <w:b/>
          <w:sz w:val="20"/>
          <w:szCs w:val="20"/>
          <w:lang w:val="ka-GE"/>
        </w:rPr>
      </w:pPr>
      <w:r w:rsidRPr="00982182">
        <w:rPr>
          <w:rFonts w:ascii="Sylfaen" w:hAnsi="Sylfaen"/>
          <w:b/>
          <w:sz w:val="20"/>
          <w:szCs w:val="20"/>
          <w:lang w:val="ka-GE"/>
        </w:rPr>
        <w:t xml:space="preserve">შესასყიდი მედიკამენტების მოცულობის განსაზღვრისას არ იყო გათვალისწინებული  ბენეფიციართა დაბალი მიმართვიანობა და </w:t>
      </w:r>
      <w:r w:rsidRPr="00982182">
        <w:rPr>
          <w:rFonts w:ascii="Sylfaen" w:hAnsi="Sylfaen"/>
          <w:b/>
          <w:sz w:val="20"/>
          <w:lang w:val="ka-GE"/>
        </w:rPr>
        <w:t xml:space="preserve">შეძენილი რაოდენობა მაღალი იყო მის </w:t>
      </w:r>
      <w:r w:rsidRPr="00982182">
        <w:rPr>
          <w:rFonts w:ascii="Sylfaen" w:hAnsi="Sylfaen"/>
          <w:b/>
          <w:sz w:val="20"/>
          <w:szCs w:val="20"/>
          <w:lang w:val="ka-GE"/>
        </w:rPr>
        <w:t>ხარჯვასთან შედარებით</w:t>
      </w:r>
      <w:r w:rsidRPr="00982182">
        <w:rPr>
          <w:rFonts w:ascii="Sylfaen" w:hAnsi="Sylfaen"/>
          <w:b/>
          <w:sz w:val="20"/>
          <w:szCs w:val="20"/>
        </w:rPr>
        <w:t>.</w:t>
      </w:r>
      <w:r w:rsidRPr="00982182">
        <w:rPr>
          <w:rFonts w:ascii="Sylfaen" w:eastAsia="Sylfaen" w:hAnsi="Sylfaen"/>
          <w:b/>
          <w:sz w:val="20"/>
          <w:szCs w:val="20"/>
          <w:lang w:val="ka-GE"/>
        </w:rPr>
        <w:t xml:space="preserve">აღნიშნულმა </w:t>
      </w:r>
      <w:proofErr w:type="gramStart"/>
      <w:r w:rsidRPr="00982182">
        <w:rPr>
          <w:rFonts w:ascii="Sylfaen" w:hAnsi="Sylfaen"/>
          <w:b/>
          <w:color w:val="000000" w:themeColor="text1"/>
          <w:sz w:val="20"/>
          <w:szCs w:val="20"/>
        </w:rPr>
        <w:t>გამოიწვია</w:t>
      </w:r>
      <w:proofErr w:type="gramEnd"/>
      <w:r w:rsidRPr="00982182">
        <w:rPr>
          <w:rFonts w:ascii="Sylfaen" w:hAnsi="Sylfaen"/>
          <w:b/>
          <w:color w:val="000000" w:themeColor="text1"/>
          <w:sz w:val="20"/>
          <w:szCs w:val="20"/>
        </w:rPr>
        <w:t xml:space="preserve"> არაოპტიმალური მარაგების შექმნა და</w:t>
      </w:r>
      <w:r w:rsidRPr="00982182">
        <w:rPr>
          <w:rFonts w:ascii="Sylfaen" w:hAnsi="Sylfaen"/>
          <w:b/>
          <w:color w:val="000000" w:themeColor="text1"/>
          <w:sz w:val="20"/>
          <w:szCs w:val="20"/>
          <w:lang w:val="ka-GE"/>
        </w:rPr>
        <w:t xml:space="preserve"> გაზარდა</w:t>
      </w:r>
      <w:r w:rsidRPr="00982182">
        <w:rPr>
          <w:rFonts w:ascii="Sylfaen" w:hAnsi="Sylfaen"/>
          <w:b/>
          <w:sz w:val="20"/>
          <w:szCs w:val="20"/>
        </w:rPr>
        <w:t xml:space="preserve"> საბიუჯეტო სახსრების არარაციონალური ხარჯვის რისკი.</w:t>
      </w:r>
    </w:p>
    <w:p w:rsidR="007B5928" w:rsidRPr="00982182" w:rsidRDefault="007B5928" w:rsidP="007B5928">
      <w:pPr>
        <w:spacing w:after="60" w:line="276" w:lineRule="auto"/>
        <w:ind w:right="4"/>
        <w:jc w:val="both"/>
        <w:rPr>
          <w:rFonts w:ascii="Sylfaen" w:hAnsi="Sylfaen"/>
          <w:b/>
          <w:sz w:val="20"/>
        </w:rPr>
      </w:pPr>
      <w:r w:rsidRPr="00982182">
        <w:rPr>
          <w:rFonts w:ascii="Sylfaen" w:hAnsi="Sylfaen"/>
          <w:b/>
          <w:sz w:val="20"/>
          <w:szCs w:val="20"/>
          <w:lang w:val="ka-GE"/>
        </w:rPr>
        <w:t xml:space="preserve">2018 წლის მიხედვით, </w:t>
      </w:r>
      <w:r w:rsidRPr="00982182">
        <w:rPr>
          <w:rFonts w:ascii="Sylfaen" w:hAnsi="Sylfaen"/>
          <w:b/>
          <w:sz w:val="20"/>
          <w:szCs w:val="20"/>
        </w:rPr>
        <w:t xml:space="preserve">პროგრამული </w:t>
      </w:r>
      <w:r w:rsidRPr="00982182">
        <w:rPr>
          <w:rFonts w:ascii="Sylfaen" w:hAnsi="Sylfaen"/>
          <w:b/>
          <w:sz w:val="20"/>
          <w:szCs w:val="20"/>
          <w:lang w:val="ka-GE"/>
        </w:rPr>
        <w:t>დაფინანსების</w:t>
      </w:r>
      <w:r w:rsidRPr="00982182">
        <w:rPr>
          <w:rFonts w:ascii="Sylfaen" w:hAnsi="Sylfaen"/>
          <w:b/>
          <w:sz w:val="20"/>
          <w:szCs w:val="20"/>
        </w:rPr>
        <w:t xml:space="preserve"> ძირითადი ნაწილი</w:t>
      </w:r>
      <w:r w:rsidRPr="00982182">
        <w:rPr>
          <w:rFonts w:ascii="Sylfaen" w:hAnsi="Sylfaen"/>
          <w:b/>
          <w:sz w:val="20"/>
          <w:szCs w:val="20"/>
          <w:lang w:val="ka-GE"/>
        </w:rPr>
        <w:t xml:space="preserve">ს დაკონტრაქტება და საკასოხარჯვა განხორციელდა </w:t>
      </w:r>
      <w:r w:rsidRPr="00982182">
        <w:rPr>
          <w:rFonts w:ascii="Sylfaen" w:hAnsi="Sylfaen"/>
          <w:b/>
          <w:sz w:val="20"/>
          <w:szCs w:val="20"/>
        </w:rPr>
        <w:t>წლის ბოლოს</w:t>
      </w:r>
      <w:r w:rsidRPr="00982182">
        <w:rPr>
          <w:rFonts w:ascii="Sylfaen" w:hAnsi="Sylfaen"/>
          <w:b/>
          <w:sz w:val="20"/>
          <w:szCs w:val="20"/>
          <w:lang w:val="ka-GE"/>
        </w:rPr>
        <w:t>.</w:t>
      </w:r>
    </w:p>
    <w:p w:rsidR="00BA7289" w:rsidRPr="00BA7289" w:rsidRDefault="00BA7289" w:rsidP="00BA7289">
      <w:pPr>
        <w:pStyle w:val="ListParagraph"/>
        <w:spacing w:after="60" w:line="276" w:lineRule="auto"/>
        <w:ind w:right="4"/>
        <w:rPr>
          <w:rFonts w:ascii="Sylfaen" w:hAnsi="Sylfaen"/>
          <w:b/>
          <w:sz w:val="20"/>
          <w:szCs w:val="20"/>
          <w:lang w:val="ka-GE"/>
        </w:rPr>
      </w:pPr>
    </w:p>
    <w:p w:rsidR="00BF375A" w:rsidRDefault="007B5928" w:rsidP="004B6CC2">
      <w:pPr>
        <w:pStyle w:val="CommentText"/>
        <w:numPr>
          <w:ilvl w:val="0"/>
          <w:numId w:val="2"/>
        </w:numPr>
        <w:jc w:val="both"/>
        <w:rPr>
          <w:rFonts w:ascii="Sylfaen" w:hAnsi="Sylfaen"/>
          <w:lang w:val="ka-GE"/>
        </w:rPr>
      </w:pPr>
      <w:r>
        <w:rPr>
          <w:rFonts w:ascii="Sylfaen" w:hAnsi="Sylfaen"/>
          <w:lang w:val="ka-GE"/>
        </w:rPr>
        <w:t xml:space="preserve">პროგრამის ამოქმედებისას </w:t>
      </w:r>
      <w:r w:rsidR="009378E7">
        <w:rPr>
          <w:rFonts w:ascii="Sylfaen" w:hAnsi="Sylfaen"/>
          <w:lang w:val="ka-GE"/>
        </w:rPr>
        <w:t xml:space="preserve">ქრონიკული დაავადებების სამკურნალო </w:t>
      </w:r>
      <w:r w:rsidR="009378E7" w:rsidRPr="00177C8E">
        <w:rPr>
          <w:rFonts w:ascii="Sylfaen" w:hAnsi="Sylfaen"/>
        </w:rPr>
        <w:t xml:space="preserve">მედიკამენტების </w:t>
      </w:r>
      <w:r w:rsidR="009378E7">
        <w:rPr>
          <w:rFonts w:ascii="Sylfaen" w:hAnsi="Sylfaen"/>
          <w:lang w:val="ka-GE"/>
        </w:rPr>
        <w:t>საჭირო</w:t>
      </w:r>
      <w:r w:rsidR="009378E7" w:rsidRPr="00177C8E">
        <w:rPr>
          <w:rFonts w:ascii="Sylfaen" w:hAnsi="Sylfaen"/>
        </w:rPr>
        <w:t xml:space="preserve"> რაოდენობები </w:t>
      </w:r>
      <w:r w:rsidR="009378E7">
        <w:rPr>
          <w:rFonts w:ascii="Sylfaen" w:hAnsi="Sylfaen"/>
          <w:lang w:val="ka-GE"/>
        </w:rPr>
        <w:t>განისაზღვრა</w:t>
      </w:r>
      <w:r w:rsidR="009378E7" w:rsidRPr="002156B4">
        <w:rPr>
          <w:rFonts w:ascii="Sylfaen" w:hAnsi="Sylfaen" w:cs="Sylfaen"/>
        </w:rPr>
        <w:t>სსიპ</w:t>
      </w:r>
      <w:r w:rsidR="009378E7">
        <w:rPr>
          <w:rFonts w:ascii="Sylfaen" w:hAnsi="Sylfaen"/>
        </w:rPr>
        <w:t xml:space="preserve"> −</w:t>
      </w:r>
      <w:r w:rsidR="009378E7" w:rsidRPr="002156B4">
        <w:rPr>
          <w:rFonts w:ascii="Sylfaen" w:hAnsi="Sylfaen" w:cs="Sylfaen"/>
        </w:rPr>
        <w:t>ლ</w:t>
      </w:r>
      <w:r w:rsidR="009378E7" w:rsidRPr="002156B4">
        <w:rPr>
          <w:rFonts w:ascii="Sylfaen" w:hAnsi="Sylfaen"/>
        </w:rPr>
        <w:t xml:space="preserve">. </w:t>
      </w:r>
      <w:proofErr w:type="gramStart"/>
      <w:r w:rsidR="009378E7" w:rsidRPr="002156B4">
        <w:rPr>
          <w:rFonts w:ascii="Sylfaen" w:hAnsi="Sylfaen" w:cs="Sylfaen"/>
        </w:rPr>
        <w:t>საყვარელიძის</w:t>
      </w:r>
      <w:proofErr w:type="gramEnd"/>
      <w:r w:rsidR="00855B67">
        <w:rPr>
          <w:rFonts w:ascii="Sylfaen" w:hAnsi="Sylfaen" w:cs="Sylfaen"/>
        </w:rPr>
        <w:t xml:space="preserve"> </w:t>
      </w:r>
      <w:r w:rsidR="009378E7" w:rsidRPr="002156B4">
        <w:rPr>
          <w:rFonts w:ascii="Sylfaen" w:hAnsi="Sylfaen" w:cs="Sylfaen"/>
        </w:rPr>
        <w:t>სახელობის</w:t>
      </w:r>
      <w:r w:rsidR="00855B67">
        <w:rPr>
          <w:rFonts w:ascii="Sylfaen" w:hAnsi="Sylfaen" w:cs="Sylfaen"/>
        </w:rPr>
        <w:t xml:space="preserve"> </w:t>
      </w:r>
      <w:r w:rsidR="009378E7" w:rsidRPr="002156B4">
        <w:rPr>
          <w:rFonts w:ascii="Sylfaen" w:hAnsi="Sylfaen" w:cs="Sylfaen"/>
        </w:rPr>
        <w:t>დაავადებათა</w:t>
      </w:r>
      <w:r w:rsidR="00855B67">
        <w:rPr>
          <w:rFonts w:ascii="Sylfaen" w:hAnsi="Sylfaen" w:cs="Sylfaen"/>
        </w:rPr>
        <w:t xml:space="preserve"> </w:t>
      </w:r>
      <w:r w:rsidR="009378E7" w:rsidRPr="002156B4">
        <w:rPr>
          <w:rFonts w:ascii="Sylfaen" w:hAnsi="Sylfaen" w:cs="Sylfaen"/>
        </w:rPr>
        <w:t>კონტროლისა</w:t>
      </w:r>
      <w:r w:rsidR="00855B67">
        <w:rPr>
          <w:rFonts w:ascii="Sylfaen" w:hAnsi="Sylfaen" w:cs="Sylfaen"/>
        </w:rPr>
        <w:t xml:space="preserve"> </w:t>
      </w:r>
      <w:r w:rsidR="009378E7" w:rsidRPr="002156B4">
        <w:rPr>
          <w:rFonts w:ascii="Sylfaen" w:hAnsi="Sylfaen" w:cs="Sylfaen"/>
        </w:rPr>
        <w:t>და</w:t>
      </w:r>
      <w:r w:rsidR="00855B67">
        <w:rPr>
          <w:rFonts w:ascii="Sylfaen" w:hAnsi="Sylfaen" w:cs="Sylfaen"/>
        </w:rPr>
        <w:t xml:space="preserve"> </w:t>
      </w:r>
      <w:r w:rsidR="009378E7" w:rsidRPr="002156B4">
        <w:rPr>
          <w:rFonts w:ascii="Sylfaen" w:hAnsi="Sylfaen" w:cs="Sylfaen"/>
        </w:rPr>
        <w:t>საზოგადოებრივი</w:t>
      </w:r>
      <w:r w:rsidR="00855B67">
        <w:rPr>
          <w:rFonts w:ascii="Sylfaen" w:hAnsi="Sylfaen" w:cs="Sylfaen"/>
        </w:rPr>
        <w:t xml:space="preserve"> </w:t>
      </w:r>
      <w:r w:rsidR="009378E7" w:rsidRPr="002156B4">
        <w:rPr>
          <w:rFonts w:ascii="Sylfaen" w:hAnsi="Sylfaen" w:cs="Sylfaen"/>
        </w:rPr>
        <w:t>ჯანმრთელობის</w:t>
      </w:r>
      <w:r w:rsidR="00855B67">
        <w:rPr>
          <w:rFonts w:ascii="Sylfaen" w:hAnsi="Sylfaen" w:cs="Sylfaen"/>
        </w:rPr>
        <w:t xml:space="preserve"> </w:t>
      </w:r>
      <w:r w:rsidR="009378E7" w:rsidRPr="002156B4">
        <w:rPr>
          <w:rFonts w:ascii="Sylfaen" w:hAnsi="Sylfaen" w:cs="Sylfaen"/>
        </w:rPr>
        <w:t>ეროვნული</w:t>
      </w:r>
      <w:r w:rsidR="00855B67">
        <w:rPr>
          <w:rFonts w:ascii="Sylfaen" w:hAnsi="Sylfaen" w:cs="Sylfaen"/>
        </w:rPr>
        <w:t xml:space="preserve"> </w:t>
      </w:r>
      <w:r w:rsidR="009378E7" w:rsidRPr="002156B4">
        <w:rPr>
          <w:rFonts w:ascii="Sylfaen" w:hAnsi="Sylfaen" w:cs="Sylfaen"/>
        </w:rPr>
        <w:t>ცენტრი</w:t>
      </w:r>
      <w:r w:rsidR="009378E7">
        <w:rPr>
          <w:rFonts w:ascii="Sylfaen" w:hAnsi="Sylfaen"/>
          <w:lang w:val="ka-GE"/>
        </w:rPr>
        <w:t xml:space="preserve">ს </w:t>
      </w:r>
      <w:r w:rsidR="009378E7" w:rsidRPr="00177C8E">
        <w:rPr>
          <w:rFonts w:ascii="Sylfaen" w:hAnsi="Sylfaen"/>
        </w:rPr>
        <w:t>თანამშრომლებისა და აშშ</w:t>
      </w:r>
      <w:r w:rsidR="009378E7">
        <w:rPr>
          <w:rFonts w:ascii="Sylfaen" w:hAnsi="Sylfaen"/>
          <w:lang w:val="ka-GE"/>
        </w:rPr>
        <w:t>-ის</w:t>
      </w:r>
      <w:r w:rsidR="009378E7" w:rsidRPr="00177C8E">
        <w:rPr>
          <w:rFonts w:ascii="Sylfaen" w:hAnsi="Sylfaen"/>
        </w:rPr>
        <w:t xml:space="preserve"> საერთაშორისო განვითარების სააგენტოს</w:t>
      </w:r>
      <w:r w:rsidR="0071003F">
        <w:rPr>
          <w:rFonts w:ascii="Sylfaen" w:hAnsi="Sylfaen"/>
        </w:rPr>
        <w:t xml:space="preserve"> </w:t>
      </w:r>
      <w:r w:rsidR="009378E7">
        <w:rPr>
          <w:rFonts w:ascii="Sylfaen" w:hAnsi="Sylfaen"/>
        </w:rPr>
        <w:t>(USAID)</w:t>
      </w:r>
      <w:r w:rsidR="009378E7" w:rsidRPr="00177C8E">
        <w:rPr>
          <w:rFonts w:ascii="Sylfaen" w:hAnsi="Sylfaen"/>
        </w:rPr>
        <w:t xml:space="preserve"> ჯანდაცვის გაუმჯობესების პროექტის ექსპერტების მიერ</w:t>
      </w:r>
      <w:r w:rsidR="009378E7">
        <w:rPr>
          <w:rFonts w:ascii="Sylfaen" w:hAnsi="Sylfaen"/>
          <w:lang w:val="ka-GE"/>
        </w:rPr>
        <w:t xml:space="preserve">. ვინაიდან პროგრამა უნდა ამოქმედებულიყო (ბენეფიციარს მიეღო მედიკამენტი) 2017 წლის 1 ივლისიდან </w:t>
      </w:r>
      <w:r>
        <w:rPr>
          <w:rFonts w:ascii="Sylfaen" w:hAnsi="Sylfaen"/>
          <w:lang w:val="ka-GE"/>
        </w:rPr>
        <w:t xml:space="preserve"> შესყიდვა განხორციელდა</w:t>
      </w:r>
      <w:r w:rsidR="009378E7">
        <w:rPr>
          <w:rFonts w:ascii="Sylfaen" w:hAnsi="Sylfaen"/>
          <w:lang w:val="ka-GE"/>
        </w:rPr>
        <w:t xml:space="preserve"> მათ მიერ მოწოდებული შესასყიდი რაოდენობების </w:t>
      </w:r>
      <w:r w:rsidR="000C7873">
        <w:rPr>
          <w:rFonts w:ascii="Sylfaen" w:hAnsi="Sylfaen"/>
          <w:lang w:val="ka-GE"/>
        </w:rPr>
        <w:t>ნახევა</w:t>
      </w:r>
      <w:r w:rsidR="009378E7">
        <w:rPr>
          <w:rFonts w:ascii="Sylfaen" w:hAnsi="Sylfaen"/>
          <w:lang w:val="ka-GE"/>
        </w:rPr>
        <w:t>რ</w:t>
      </w:r>
      <w:r w:rsidR="000C7873">
        <w:rPr>
          <w:rFonts w:ascii="Sylfaen" w:hAnsi="Sylfaen"/>
          <w:lang w:val="ka-GE"/>
        </w:rPr>
        <w:t>ზ</w:t>
      </w:r>
      <w:r w:rsidR="009378E7">
        <w:rPr>
          <w:rFonts w:ascii="Sylfaen" w:hAnsi="Sylfaen"/>
          <w:lang w:val="ka-GE"/>
        </w:rPr>
        <w:t>ე, რომელიც თუ ყველაფერი ისე წარიმართებოდა როგორც დაიგეგმა</w:t>
      </w:r>
      <w:r w:rsidR="00DC1796">
        <w:rPr>
          <w:rFonts w:ascii="Sylfaen" w:hAnsi="Sylfaen"/>
          <w:lang w:val="ka-GE"/>
        </w:rPr>
        <w:t>,</w:t>
      </w:r>
      <w:r w:rsidR="009378E7">
        <w:rPr>
          <w:rFonts w:ascii="Sylfaen" w:hAnsi="Sylfaen"/>
          <w:lang w:val="ka-GE"/>
        </w:rPr>
        <w:t xml:space="preserve"> საკმარისი უნდა ყოფილიყო 2017 წლის 31 დეკემბრის ჩათვლით. თუმცა, რეალური სურათი განვითარდა ისე, რომ ზოგიერთი პოზიცია</w:t>
      </w:r>
      <w:r w:rsidR="004B6CC2">
        <w:rPr>
          <w:rFonts w:ascii="Sylfaen" w:hAnsi="Sylfaen"/>
          <w:lang w:val="ka-GE"/>
        </w:rPr>
        <w:t xml:space="preserve"> პროგრამის ამოქმედების </w:t>
      </w:r>
      <w:r w:rsidR="00DC1796">
        <w:rPr>
          <w:rFonts w:ascii="Sylfaen" w:hAnsi="Sylfaen"/>
          <w:lang w:val="ka-GE"/>
        </w:rPr>
        <w:t>მომე</w:t>
      </w:r>
      <w:r w:rsidR="004B6CC2">
        <w:rPr>
          <w:rFonts w:ascii="Sylfaen" w:hAnsi="Sylfaen"/>
          <w:lang w:val="ka-GE"/>
        </w:rPr>
        <w:t xml:space="preserve">ნტში იმ დროისთვის არსებულ </w:t>
      </w:r>
      <w:r w:rsidR="000C7873">
        <w:rPr>
          <w:rFonts w:ascii="Sylfaen" w:hAnsi="Sylfaen"/>
          <w:lang w:val="ka-GE"/>
        </w:rPr>
        <w:t xml:space="preserve">ხარჯვის დინამიკაზე დაყრდნობით, </w:t>
      </w:r>
      <w:r w:rsidR="004B6CC2">
        <w:rPr>
          <w:rFonts w:ascii="Sylfaen" w:hAnsi="Sylfaen"/>
          <w:lang w:val="ka-GE"/>
        </w:rPr>
        <w:t>ამოიწურა</w:t>
      </w:r>
      <w:r w:rsidR="00FF3725">
        <w:rPr>
          <w:rFonts w:ascii="Sylfaen" w:hAnsi="Sylfaen"/>
        </w:rPr>
        <w:t>,</w:t>
      </w:r>
      <w:r w:rsidR="004B6CC2">
        <w:rPr>
          <w:rFonts w:ascii="Sylfaen" w:hAnsi="Sylfaen"/>
          <w:lang w:val="ka-GE"/>
        </w:rPr>
        <w:t xml:space="preserve"> </w:t>
      </w:r>
      <w:r w:rsidR="000C7873">
        <w:rPr>
          <w:rFonts w:ascii="Sylfaen" w:hAnsi="Sylfaen"/>
          <w:lang w:val="ka-GE"/>
        </w:rPr>
        <w:t>ან ამოიწურებოდა</w:t>
      </w:r>
      <w:r w:rsidR="004B6CC2">
        <w:rPr>
          <w:rFonts w:ascii="Sylfaen" w:hAnsi="Sylfaen"/>
          <w:lang w:val="ka-GE"/>
        </w:rPr>
        <w:t xml:space="preserve"> უახლოეს პერიოდში და</w:t>
      </w:r>
      <w:r w:rsidR="0072233D">
        <w:rPr>
          <w:rFonts w:ascii="Sylfaen" w:hAnsi="Sylfaen"/>
          <w:lang w:val="ka-GE"/>
        </w:rPr>
        <w:t xml:space="preserve"> შესაძლებელი იყო დამდგარიყო მედიკამენტების </w:t>
      </w:r>
      <w:r w:rsidR="0071003F">
        <w:rPr>
          <w:rFonts w:ascii="Sylfaen" w:hAnsi="Sylfaen"/>
          <w:lang w:val="ka-GE"/>
        </w:rPr>
        <w:t>დეფიციტი.</w:t>
      </w:r>
      <w:r w:rsidR="0072233D">
        <w:rPr>
          <w:rFonts w:ascii="Sylfaen" w:hAnsi="Sylfaen"/>
          <w:lang w:val="ka-GE"/>
        </w:rPr>
        <w:t xml:space="preserve"> (იგივე მომართვიანობის შემთხევევში იყო რისკი რომ წლის ბოლომდე ვერ მოგვეხდინა ბენეფიციართა უზრუნველყოფა), შესაბამსიად</w:t>
      </w:r>
      <w:r w:rsidR="004B6CC2">
        <w:rPr>
          <w:rFonts w:ascii="Sylfaen" w:hAnsi="Sylfaen"/>
          <w:lang w:val="ka-GE"/>
        </w:rPr>
        <w:t xml:space="preserve"> 2017 წელს  სააგენტომ დამატებით შეისყიდა მხოლოდ ის მედიკამენტები (6 დასახელება), რომლებზე მოთხოვნა პროგრამის დასაწყისშივე გამოიკვეთა (26 ივლისს) მაგ</w:t>
      </w:r>
      <w:r w:rsidR="0072233D">
        <w:rPr>
          <w:rFonts w:ascii="Sylfaen" w:hAnsi="Sylfaen"/>
          <w:lang w:val="ka-GE"/>
        </w:rPr>
        <w:t>ალითად</w:t>
      </w:r>
      <w:r w:rsidR="00DC1796">
        <w:rPr>
          <w:rFonts w:ascii="Sylfaen" w:hAnsi="Sylfaen"/>
          <w:lang w:val="ka-GE"/>
        </w:rPr>
        <w:t>,</w:t>
      </w:r>
      <w:r w:rsidR="0072233D">
        <w:rPr>
          <w:rFonts w:ascii="Sylfaen" w:hAnsi="Sylfaen"/>
          <w:lang w:val="ka-GE"/>
        </w:rPr>
        <w:t xml:space="preserve"> მთელი საქართველოს მასშტაბით:</w:t>
      </w:r>
      <w:r w:rsidR="004B6CC2">
        <w:rPr>
          <w:rFonts w:ascii="Sylfaen" w:hAnsi="Sylfaen"/>
          <w:lang w:val="ka-GE"/>
        </w:rPr>
        <w:t xml:space="preserve"> ამარილი (1 აგვისტოს იყო 1076 ტაბლეტი), დიაბეტონი (1 სექტემბერს 1944), მედროლი (1 აგვისტოს 549 ტაბლეტი), სალბუტამოლი (1 აგვისტოს მდგომარეობით 877 ფლ</w:t>
      </w:r>
      <w:r w:rsidR="0072233D">
        <w:rPr>
          <w:rFonts w:ascii="Sylfaen" w:hAnsi="Sylfaen"/>
          <w:lang w:val="ka-GE"/>
        </w:rPr>
        <w:t>), ცენტარლურ საწყობში</w:t>
      </w:r>
      <w:r w:rsidR="004C4B32">
        <w:rPr>
          <w:rFonts w:ascii="Sylfaen" w:hAnsi="Sylfaen"/>
          <w:lang w:val="ka-GE"/>
        </w:rPr>
        <w:t xml:space="preserve"> ამარილის, დიაბ</w:t>
      </w:r>
      <w:r w:rsidR="00B5548F">
        <w:rPr>
          <w:rFonts w:ascii="Sylfaen" w:hAnsi="Sylfaen"/>
          <w:lang w:val="ka-GE"/>
        </w:rPr>
        <w:t>ე</w:t>
      </w:r>
      <w:r w:rsidR="004C4B32">
        <w:rPr>
          <w:rFonts w:ascii="Sylfaen" w:hAnsi="Sylfaen"/>
          <w:lang w:val="ka-GE"/>
        </w:rPr>
        <w:t>ტონის და მედროლის მარაგი 1 აგვისტოსთვის უკვე განულებული იყო.</w:t>
      </w:r>
      <w:r w:rsidR="003919C1">
        <w:rPr>
          <w:rFonts w:ascii="Sylfaen" w:hAnsi="Sylfaen"/>
          <w:lang w:val="ka-GE"/>
        </w:rPr>
        <w:t xml:space="preserve"> აქვე აღსანიშნავია ისიც, რომ </w:t>
      </w:r>
      <w:r w:rsidR="00DC1796">
        <w:rPr>
          <w:rFonts w:ascii="Sylfaen" w:hAnsi="Sylfaen"/>
          <w:lang w:val="ka-GE"/>
        </w:rPr>
        <w:t xml:space="preserve">ამავე წელს </w:t>
      </w:r>
      <w:r w:rsidR="003919C1">
        <w:rPr>
          <w:rFonts w:ascii="Sylfaen" w:hAnsi="Sylfaen"/>
          <w:lang w:val="ka-GE"/>
        </w:rPr>
        <w:t>ალბუტეროლის ხარჯვა იმდენად დაბალი იყო რომ სააგენტოს გადაწყვეტილებით ხელშეკრულებით ნაკისრი შესასყიდი რაოდენობა ბოლომდე არ შ</w:t>
      </w:r>
      <w:r w:rsidR="00DC1796">
        <w:rPr>
          <w:rFonts w:ascii="Sylfaen" w:hAnsi="Sylfaen"/>
          <w:lang w:val="ka-GE"/>
        </w:rPr>
        <w:t>ესყიდულ</w:t>
      </w:r>
      <w:r w:rsidR="003919C1">
        <w:rPr>
          <w:rFonts w:ascii="Sylfaen" w:hAnsi="Sylfaen"/>
          <w:lang w:val="ka-GE"/>
        </w:rPr>
        <w:t xml:space="preserve">ა და </w:t>
      </w:r>
      <w:r w:rsidR="006339D6">
        <w:rPr>
          <w:rFonts w:ascii="Sylfaen" w:hAnsi="Sylfaen"/>
          <w:lang w:val="ka-GE"/>
        </w:rPr>
        <w:t xml:space="preserve">43 324,84 ლარის მედიკამენტი </w:t>
      </w:r>
      <w:r w:rsidR="003919C1">
        <w:rPr>
          <w:rFonts w:ascii="Sylfaen" w:hAnsi="Sylfaen"/>
          <w:lang w:val="ka-GE"/>
        </w:rPr>
        <w:t xml:space="preserve"> ჩატოვა ხელშეკრულებაში</w:t>
      </w:r>
      <w:r w:rsidR="006339D6">
        <w:rPr>
          <w:rFonts w:ascii="Sylfaen" w:hAnsi="Sylfaen"/>
          <w:lang w:val="ka-GE"/>
        </w:rPr>
        <w:t>. აღნიშნული ნაბიჯი რომ დროულად გადაიდგა, კარგად ჩანს მომდევნო წელს მედიკამენტის დაბალ</w:t>
      </w:r>
      <w:r w:rsidR="00FF5613">
        <w:rPr>
          <w:rFonts w:ascii="Sylfaen" w:hAnsi="Sylfaen"/>
          <w:lang w:val="ka-GE"/>
        </w:rPr>
        <w:t>ი</w:t>
      </w:r>
      <w:r w:rsidR="005D3436">
        <w:rPr>
          <w:rFonts w:ascii="Sylfaen" w:hAnsi="Sylfaen"/>
          <w:lang w:val="ka-GE"/>
        </w:rPr>
        <w:t xml:space="preserve"> </w:t>
      </w:r>
      <w:r w:rsidR="00FF5613">
        <w:rPr>
          <w:rFonts w:ascii="Sylfaen" w:hAnsi="Sylfaen"/>
          <w:lang w:val="ka-GE"/>
        </w:rPr>
        <w:t>უტილიზაციის გამო</w:t>
      </w:r>
      <w:r w:rsidR="006339D6">
        <w:rPr>
          <w:rFonts w:ascii="Sylfaen" w:hAnsi="Sylfaen"/>
          <w:lang w:val="ka-GE"/>
        </w:rPr>
        <w:t xml:space="preserve">  ქრონიკული მედიკამენტების </w:t>
      </w:r>
      <w:r w:rsidR="00FF5613">
        <w:rPr>
          <w:rFonts w:ascii="Sylfaen" w:hAnsi="Sylfaen"/>
          <w:lang w:val="ka-GE"/>
        </w:rPr>
        <w:t xml:space="preserve">სიიდან </w:t>
      </w:r>
      <w:r w:rsidR="006339D6">
        <w:rPr>
          <w:rFonts w:ascii="Sylfaen" w:hAnsi="Sylfaen"/>
          <w:lang w:val="ka-GE"/>
        </w:rPr>
        <w:t xml:space="preserve"> ამოღებ</w:t>
      </w:r>
      <w:r w:rsidR="00FF5613">
        <w:rPr>
          <w:rFonts w:ascii="Sylfaen" w:hAnsi="Sylfaen"/>
          <w:lang w:val="ka-GE"/>
        </w:rPr>
        <w:t>აშიც.</w:t>
      </w:r>
      <w:r w:rsidR="006339D6">
        <w:rPr>
          <w:rFonts w:ascii="Sylfaen" w:hAnsi="Sylfaen"/>
          <w:lang w:val="ka-GE"/>
        </w:rPr>
        <w:t xml:space="preserve"> აღნიშნულმა ქმედებამ კი დაზოგა ბიუჯეტი 43 324,84 ლარით.</w:t>
      </w:r>
    </w:p>
    <w:p w:rsidR="004B6CC2" w:rsidRPr="00B66FBF" w:rsidRDefault="00BF375A" w:rsidP="00BF375A">
      <w:pPr>
        <w:pStyle w:val="CommentText"/>
        <w:ind w:left="720"/>
        <w:jc w:val="both"/>
        <w:rPr>
          <w:rFonts w:ascii="Sylfaen" w:hAnsi="Sylfaen"/>
          <w:lang w:val="ka-GE"/>
        </w:rPr>
      </w:pPr>
      <w:r w:rsidRPr="00AD1FCD">
        <w:rPr>
          <w:rFonts w:ascii="Sylfaen" w:hAnsi="Sylfaen"/>
          <w:lang w:val="ka-GE"/>
        </w:rPr>
        <w:t>2018 წელს მედიკამენტების შესყიდვა ხორციელდებოდა მხოლოდ იმ მედიკამენტებზე, რომელთა მარაგიც იწურებოდა ცენტრალურ საწყობში</w:t>
      </w:r>
      <w:r w:rsidR="00AD1FCD" w:rsidRPr="00AD1FCD">
        <w:rPr>
          <w:rFonts w:ascii="Sylfaen" w:hAnsi="Sylfaen"/>
          <w:lang w:val="ka-GE"/>
        </w:rPr>
        <w:t xml:space="preserve"> (</w:t>
      </w:r>
      <w:r w:rsidR="00843A69">
        <w:rPr>
          <w:rFonts w:ascii="Sylfaen" w:hAnsi="Sylfaen"/>
          <w:lang w:val="ka-GE"/>
        </w:rPr>
        <w:t xml:space="preserve">მაგ: </w:t>
      </w:r>
      <w:r w:rsidR="00AD1FCD" w:rsidRPr="00AD1FCD">
        <w:rPr>
          <w:rFonts w:ascii="Sylfaen" w:hAnsi="Sylfaen"/>
          <w:lang w:val="ka-GE"/>
        </w:rPr>
        <w:t>პირველი შესყიდვა 2018 წელს დაიგეგმა 2 მარტს სამ მედიკამენტზე  -</w:t>
      </w:r>
      <w:r w:rsidR="001A29A0">
        <w:rPr>
          <w:rFonts w:ascii="Sylfaen" w:hAnsi="Sylfaen"/>
        </w:rPr>
        <w:t xml:space="preserve"> </w:t>
      </w:r>
      <w:r w:rsidR="00AD1FCD" w:rsidRPr="00AD1FCD">
        <w:rPr>
          <w:rFonts w:ascii="Sylfaen" w:hAnsi="Sylfaen"/>
          <w:lang w:val="ka-GE"/>
        </w:rPr>
        <w:t xml:space="preserve">გლიკლაზიდი, სალმეტეროლ/ფლუტიკაზონი, </w:t>
      </w:r>
      <w:r w:rsidR="00AD1FCD" w:rsidRPr="00AD1FCD">
        <w:rPr>
          <w:rFonts w:ascii="Sylfaen" w:hAnsi="Sylfaen"/>
          <w:lang w:val="ka-GE"/>
        </w:rPr>
        <w:lastRenderedPageBreak/>
        <w:t>მეთილპრედნიზოლონი),  ამასთან, 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00AD1FCD" w:rsidRPr="008E09D7">
        <w:rPr>
          <w:rFonts w:ascii="Sylfaen" w:hAnsi="Sylfaen" w:cs="Sylfaen"/>
          <w:lang w:val="ka-GE"/>
        </w:rPr>
        <w:t xml:space="preserve"> მედიკამენტების მარაგის ამოწურვის შემთხვევაში, დაგვჭირდებ</w:t>
      </w:r>
      <w:r w:rsidR="00843A69">
        <w:rPr>
          <w:rFonts w:ascii="Sylfaen" w:hAnsi="Sylfaen" w:cs="Sylfaen"/>
          <w:lang w:val="ka-GE"/>
        </w:rPr>
        <w:t>ოდა</w:t>
      </w:r>
      <w:r w:rsidR="00AD1FCD"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sidR="00843A69">
        <w:rPr>
          <w:rFonts w:ascii="Sylfaen" w:hAnsi="Sylfaen" w:cs="Sylfaen"/>
          <w:lang w:val="ka-GE"/>
        </w:rPr>
        <w:t xml:space="preserve"> იყო</w:t>
      </w:r>
      <w:r w:rsidR="00AD1FCD" w:rsidRPr="008E09D7">
        <w:rPr>
          <w:rFonts w:ascii="Sylfaen" w:hAnsi="Sylfaen" w:cs="Sylfaen"/>
          <w:lang w:val="ka-GE"/>
        </w:rPr>
        <w:t xml:space="preserve"> მთელ რიგ სირთულეებთან </w:t>
      </w:r>
      <w:r w:rsidR="00AD1FCD" w:rsidRPr="008E09D7">
        <w:rPr>
          <w:rFonts w:ascii="Sylfaen" w:hAnsi="Sylfaen"/>
          <w:color w:val="000000"/>
          <w:lang w:val="ka-GE"/>
        </w:rPr>
        <w:t>(მედიკამენტები გადანაწილებული</w:t>
      </w:r>
      <w:r w:rsidR="00843A69">
        <w:rPr>
          <w:rFonts w:ascii="Sylfaen" w:hAnsi="Sylfaen"/>
          <w:color w:val="000000"/>
          <w:lang w:val="ka-GE"/>
        </w:rPr>
        <w:t xml:space="preserve"> იყო </w:t>
      </w:r>
      <w:r w:rsidR="00AD1FCD"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sidR="00843A69">
        <w:rPr>
          <w:rFonts w:ascii="Sylfaen" w:hAnsi="Sylfaen"/>
          <w:color w:val="000000"/>
          <w:lang w:val="ka-GE"/>
        </w:rPr>
        <w:t xml:space="preserve">იყო </w:t>
      </w:r>
      <w:r w:rsidR="00AD1FCD" w:rsidRPr="008E09D7">
        <w:rPr>
          <w:rFonts w:ascii="Sylfaen" w:hAnsi="Sylfaen"/>
          <w:color w:val="000000"/>
          <w:lang w:val="ka-GE"/>
        </w:rPr>
        <w:t>მზარდი, კონკრეტულად რომელ რეგიონში არ დარეგისტრირდებ</w:t>
      </w:r>
      <w:r w:rsidR="00F050CF">
        <w:rPr>
          <w:rFonts w:ascii="Sylfaen" w:hAnsi="Sylfaen"/>
          <w:color w:val="000000"/>
          <w:lang w:val="ka-GE"/>
        </w:rPr>
        <w:t>ოდა</w:t>
      </w:r>
      <w:r w:rsidR="00AD1FCD" w:rsidRPr="008E09D7">
        <w:rPr>
          <w:rFonts w:ascii="Sylfaen" w:hAnsi="Sylfaen"/>
          <w:color w:val="000000"/>
          <w:lang w:val="ka-GE"/>
        </w:rPr>
        <w:t xml:space="preserve"> აღნიშნული ფარმაცევტული პროდუქტის მომხმარებელი პირი </w:t>
      </w:r>
      <w:r w:rsidR="00843A69">
        <w:rPr>
          <w:rFonts w:ascii="Sylfaen" w:hAnsi="Sylfaen"/>
          <w:color w:val="000000"/>
          <w:lang w:val="ka-GE"/>
        </w:rPr>
        <w:t xml:space="preserve">იყო </w:t>
      </w:r>
      <w:r w:rsidR="00AD1FCD" w:rsidRPr="008E09D7">
        <w:rPr>
          <w:rFonts w:ascii="Sylfaen" w:hAnsi="Sylfaen"/>
          <w:color w:val="000000"/>
          <w:lang w:val="ka-GE"/>
        </w:rPr>
        <w:t>უცნობი, ასევე შეუძლებელი</w:t>
      </w:r>
      <w:r w:rsidR="00843A69">
        <w:rPr>
          <w:rFonts w:ascii="Sylfaen" w:hAnsi="Sylfaen"/>
          <w:color w:val="000000"/>
          <w:lang w:val="ka-GE"/>
        </w:rPr>
        <w:t xml:space="preserve"> იყო</w:t>
      </w:r>
      <w:r w:rsidR="00AD1FCD" w:rsidRPr="008E09D7">
        <w:rPr>
          <w:rFonts w:ascii="Sylfaen" w:hAnsi="Sylfaen"/>
          <w:color w:val="000000"/>
          <w:lang w:val="ka-GE"/>
        </w:rPr>
        <w:t xml:space="preserve"> ბლისტერების დაშლა ტაბლეტების დონეზე, </w:t>
      </w:r>
      <w:r w:rsidR="00843A69">
        <w:rPr>
          <w:rFonts w:ascii="Sylfaen" w:hAnsi="Sylfaen"/>
          <w:color w:val="000000"/>
          <w:lang w:val="ka-GE"/>
        </w:rPr>
        <w:t>რაც გაართულებდა</w:t>
      </w:r>
      <w:r w:rsidR="00AD1FCD" w:rsidRPr="008E09D7">
        <w:rPr>
          <w:rFonts w:ascii="Sylfaen" w:hAnsi="Sylfaen"/>
          <w:color w:val="000000"/>
          <w:lang w:val="ka-GE"/>
        </w:rPr>
        <w:t xml:space="preserve">  წამლის დასახელების გარჩევადობა</w:t>
      </w:r>
      <w:r w:rsidR="00843A69">
        <w:rPr>
          <w:rFonts w:ascii="Sylfaen" w:hAnsi="Sylfaen"/>
          <w:color w:val="000000"/>
          <w:lang w:val="ka-GE"/>
        </w:rPr>
        <w:t>ს</w:t>
      </w:r>
      <w:r w:rsidR="00AD1FCD" w:rsidRPr="008E09D7">
        <w:rPr>
          <w:rFonts w:ascii="Sylfaen" w:hAnsi="Sylfaen"/>
          <w:color w:val="000000"/>
          <w:lang w:val="ka-GE"/>
        </w:rPr>
        <w:t xml:space="preserve"> და გამოიწვ</w:t>
      </w:r>
      <w:r w:rsidR="00843A69">
        <w:rPr>
          <w:rFonts w:ascii="Sylfaen" w:hAnsi="Sylfaen"/>
          <w:color w:val="000000"/>
          <w:lang w:val="ka-GE"/>
        </w:rPr>
        <w:t>და</w:t>
      </w:r>
      <w:r w:rsidR="00AD1FCD" w:rsidRPr="008E09D7">
        <w:rPr>
          <w:rFonts w:ascii="Sylfaen" w:hAnsi="Sylfaen"/>
          <w:color w:val="000000"/>
          <w:lang w:val="ka-GE"/>
        </w:rPr>
        <w:t xml:space="preserve"> პაციენტის მხრიდან უკმაყოფილება</w:t>
      </w:r>
      <w:r w:rsidR="00843A69">
        <w:rPr>
          <w:rFonts w:ascii="Sylfaen" w:hAnsi="Sylfaen"/>
          <w:color w:val="000000"/>
          <w:lang w:val="ka-GE"/>
        </w:rPr>
        <w:t>ს</w:t>
      </w:r>
      <w:r w:rsidR="00AD1FCD" w:rsidRPr="008E09D7">
        <w:rPr>
          <w:rFonts w:ascii="Sylfaen" w:hAnsi="Sylfaen"/>
          <w:color w:val="000000"/>
          <w:lang w:val="ka-GE"/>
        </w:rPr>
        <w:t>).</w:t>
      </w:r>
    </w:p>
    <w:p w:rsidR="004B6CC2" w:rsidRDefault="004B6CC2" w:rsidP="00B71F25">
      <w:pPr>
        <w:pStyle w:val="CommentText"/>
        <w:jc w:val="both"/>
        <w:rPr>
          <w:rFonts w:ascii="Sylfaen" w:hAnsi="Sylfaen"/>
          <w:lang w:val="ka-GE"/>
        </w:rPr>
      </w:pPr>
    </w:p>
    <w:p w:rsidR="007B5928" w:rsidRPr="00D667D0" w:rsidRDefault="007B5928" w:rsidP="00B71F25">
      <w:pPr>
        <w:pStyle w:val="CommentText"/>
        <w:ind w:left="720"/>
        <w:jc w:val="both"/>
        <w:rPr>
          <w:rFonts w:ascii="Sylfaen" w:hAnsi="Sylfaen"/>
          <w:lang w:val="ka-GE"/>
        </w:rPr>
      </w:pPr>
      <w:r>
        <w:rPr>
          <w:rFonts w:ascii="Sylfaen" w:hAnsi="Sylfaen"/>
          <w:lang w:val="ka-GE"/>
        </w:rPr>
        <w:t>2018 წლის მე-4 კვარტალში პროგრამა გაფართოვდა (საპენსიო ასაკი, შშმ) დაემატა 11 დასახელების ახალი მედიკამენტი, შესაბამისად შესყიდვის პრიცედურები გაძლიერდა 2018 წლის მე-4 კვარტალში. აქვე, ის მედიკამენტი რომლის ხარჯვაც დაბალი იყო და მარაგი არსებობდა, მისი შესყიდვა მარაგის ამოწურვამდე არ განხორციელებულა</w:t>
      </w:r>
      <w:r w:rsidR="007A1419">
        <w:rPr>
          <w:rFonts w:ascii="Sylfaen" w:hAnsi="Sylfaen"/>
          <w:lang w:val="ka-GE"/>
        </w:rPr>
        <w:t>.</w:t>
      </w:r>
      <w:r w:rsidR="002059AD">
        <w:rPr>
          <w:rFonts w:ascii="Sylfaen" w:hAnsi="Sylfaen"/>
          <w:lang w:val="ka-GE"/>
        </w:rPr>
        <w:t xml:space="preserve"> აქვე უნდა აღინიშნოს, რომ 11 ახალ მედიკამენტზე, არსებობდა მიმღები კონტიგენტის სავარაუდო გათვლა, მაგრამ რეალურად რამდენი ადამიანი მომართვდა სააგენტოს და  დარეგისტრირდებდა  უცნობი იყო.</w:t>
      </w:r>
    </w:p>
    <w:p w:rsidR="001453CA" w:rsidRDefault="001453CA" w:rsidP="007B5928">
      <w:pPr>
        <w:pStyle w:val="ListParagraph"/>
        <w:jc w:val="both"/>
      </w:pPr>
    </w:p>
    <w:p w:rsidR="007320EE" w:rsidRDefault="007320EE" w:rsidP="007320EE">
      <w:pPr>
        <w:widowControl w:val="0"/>
        <w:autoSpaceDE w:val="0"/>
        <w:autoSpaceDN w:val="0"/>
        <w:adjustRightInd w:val="0"/>
        <w:spacing w:after="60" w:line="276" w:lineRule="auto"/>
        <w:rPr>
          <w:rFonts w:ascii="Sylfaen" w:hAnsi="Sylfaen"/>
          <w:b/>
          <w:sz w:val="20"/>
          <w:szCs w:val="20"/>
          <w:lang w:val="ka-GE"/>
        </w:rPr>
      </w:pPr>
      <w:r w:rsidRPr="00350B5E">
        <w:rPr>
          <w:rFonts w:ascii="Sylfaen" w:hAnsi="Sylfaen"/>
          <w:b/>
          <w:sz w:val="20"/>
          <w:szCs w:val="20"/>
          <w:lang w:val="ka-GE"/>
        </w:rPr>
        <w:t>საქონლის მიწოდების შეზღუდული ვადები</w:t>
      </w:r>
    </w:p>
    <w:p w:rsidR="007320EE" w:rsidRPr="00982182" w:rsidRDefault="007320EE" w:rsidP="007B5928">
      <w:pPr>
        <w:pStyle w:val="ListParagraph"/>
        <w:jc w:val="both"/>
        <w:rPr>
          <w:rFonts w:ascii="Sylfaen" w:hAnsi="Sylfaen"/>
          <w:b/>
          <w:sz w:val="20"/>
          <w:szCs w:val="20"/>
          <w:lang w:val="ka-GE"/>
        </w:rPr>
      </w:pPr>
      <w:r w:rsidRPr="00982182">
        <w:rPr>
          <w:rFonts w:ascii="Sylfaen" w:hAnsi="Sylfaen" w:cs="Sylfaen"/>
          <w:b/>
          <w:sz w:val="20"/>
          <w:szCs w:val="20"/>
          <w:lang w:val="ka-GE"/>
        </w:rPr>
        <w:t>რიგ შემთხვევაში სააგენტოს მიერ გამოცხადებული ტენდერებით ერთდროულად გათვალისწინებული იყო საკმაო მოცულობის მედიკამენტების შესყიდვა დასაქონლის მიწოდების არაგონივრული, შემჭიდროებული ვადები.</w:t>
      </w:r>
      <w:r w:rsidRPr="00982182">
        <w:rPr>
          <w:rFonts w:ascii="Sylfaen" w:hAnsi="Sylfaen" w:cs="Sylfaen"/>
          <w:b/>
          <w:sz w:val="20"/>
          <w:szCs w:val="20"/>
        </w:rPr>
        <w:t xml:space="preserve"> </w:t>
      </w:r>
      <w:proofErr w:type="gramStart"/>
      <w:r w:rsidRPr="00982182">
        <w:rPr>
          <w:rFonts w:ascii="Sylfaen" w:hAnsi="Sylfaen" w:cs="Sylfaen"/>
          <w:b/>
          <w:sz w:val="20"/>
          <w:szCs w:val="20"/>
        </w:rPr>
        <w:t>ხარჯვისა</w:t>
      </w:r>
      <w:proofErr w:type="gramEnd"/>
      <w:r w:rsidRPr="00982182">
        <w:rPr>
          <w:rFonts w:ascii="Sylfaen" w:hAnsi="Sylfaen" w:cs="Sylfaen"/>
          <w:b/>
          <w:sz w:val="20"/>
          <w:szCs w:val="20"/>
        </w:rPr>
        <w:t xml:space="preserve"> და </w:t>
      </w:r>
      <w:r w:rsidRPr="00982182">
        <w:rPr>
          <w:rFonts w:ascii="Sylfaen" w:hAnsi="Sylfaen" w:cs="Sylfaen"/>
          <w:b/>
          <w:sz w:val="20"/>
          <w:szCs w:val="20"/>
          <w:lang w:val="ka-GE"/>
        </w:rPr>
        <w:t>მიმდინარე</w:t>
      </w:r>
      <w:r w:rsidRPr="00982182">
        <w:rPr>
          <w:rFonts w:ascii="Sylfaen" w:hAnsi="Sylfaen" w:cs="Sylfaen"/>
          <w:b/>
          <w:sz w:val="20"/>
          <w:szCs w:val="20"/>
        </w:rPr>
        <w:t xml:space="preserve"> მარაგების გათვალისწინებით</w:t>
      </w:r>
      <w:r w:rsidRPr="00982182">
        <w:rPr>
          <w:rFonts w:ascii="Sylfaen" w:hAnsi="Sylfaen" w:cs="Sylfaen"/>
          <w:b/>
          <w:sz w:val="20"/>
          <w:szCs w:val="20"/>
          <w:lang w:val="ka-GE"/>
        </w:rPr>
        <w:t>, მოცემულ შემთხვევებში</w:t>
      </w:r>
      <w:r w:rsidRPr="00982182">
        <w:rPr>
          <w:rFonts w:ascii="Sylfaen" w:hAnsi="Sylfaen" w:cs="Sylfaen"/>
          <w:b/>
          <w:sz w:val="20"/>
          <w:szCs w:val="20"/>
        </w:rPr>
        <w:t xml:space="preserve"> არ არსებობდა საქონლის შეზღუდულ ვადებში მიწოდების აუცილებლობა.</w:t>
      </w:r>
      <w:r w:rsidRPr="00982182">
        <w:rPr>
          <w:rFonts w:ascii="Sylfaen" w:hAnsi="Sylfaen"/>
          <w:b/>
          <w:sz w:val="20"/>
          <w:szCs w:val="20"/>
          <w:lang w:val="ka-GE"/>
        </w:rPr>
        <w:t xml:space="preserve"> მიწოდების  არაგონივრული ვადები ზღუდავს პოტენციურ მიმწოდებელთა წრეს დაზრდის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ზრდის საბიუჯეტო სახსრების არაეკონომიურად ხარჯვის რისკებს.</w:t>
      </w:r>
    </w:p>
    <w:p w:rsidR="007320EE" w:rsidRDefault="007320EE" w:rsidP="007B5928">
      <w:pPr>
        <w:pStyle w:val="ListParagraph"/>
        <w:jc w:val="both"/>
        <w:rPr>
          <w:rFonts w:ascii="Sylfaen" w:hAnsi="Sylfaen"/>
          <w:sz w:val="20"/>
          <w:szCs w:val="20"/>
          <w:lang w:val="ka-GE"/>
        </w:rPr>
      </w:pPr>
    </w:p>
    <w:p w:rsidR="00FF5613" w:rsidRPr="00B66FBF" w:rsidRDefault="00FF5613" w:rsidP="00FF5613">
      <w:pPr>
        <w:pStyle w:val="CommentText"/>
        <w:ind w:left="720"/>
        <w:jc w:val="both"/>
        <w:rPr>
          <w:rFonts w:ascii="Sylfaen" w:hAnsi="Sylfaen"/>
          <w:lang w:val="ka-GE"/>
        </w:rPr>
      </w:pPr>
      <w:r>
        <w:rPr>
          <w:rFonts w:ascii="Sylfaen" w:hAnsi="Sylfaen"/>
          <w:lang w:val="ka-GE"/>
        </w:rPr>
        <w:t xml:space="preserve">შესყიდვა იგეგმებოდა ძირითად საწყობში მარაგის შემცირების შემთხვევაში, ვინაიდან საქონელი ნაწილდებოდა მთელი საქართველოს მასშტაბით (ჯერ 68 და ბოლოს უკვე 118 აფთიაქში), ხშირად ცენტრალური საწყობიდან ხარჯვა აღემატებოდა თვის ჭრილში ხარჯვას, ასევე იყო მედიკამენტები რომელთა დაშლა ვერ ხერხხდებოდა მიუხედავად არსებული მარაგებისა (მაგ: მედროლი N50 შეფუთვა ქილაში), აქვე განმეორებით ავღნიშნავთ რომ </w:t>
      </w:r>
      <w:r w:rsidRPr="00AD1FCD">
        <w:rPr>
          <w:rFonts w:ascii="Sylfaen" w:hAnsi="Sylfaen"/>
          <w:lang w:val="ka-GE"/>
        </w:rPr>
        <w:t>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Pr="008E09D7">
        <w:rPr>
          <w:rFonts w:ascii="Sylfaen" w:hAnsi="Sylfaen" w:cs="Sylfaen"/>
          <w:lang w:val="ka-GE"/>
        </w:rPr>
        <w:t xml:space="preserve"> მედიკამენტების მარაგის ამოწურვის შემთხვევაში, დაგვჭირდებ</w:t>
      </w:r>
      <w:r>
        <w:rPr>
          <w:rFonts w:ascii="Sylfaen" w:hAnsi="Sylfaen" w:cs="Sylfaen"/>
          <w:lang w:val="ka-GE"/>
        </w:rPr>
        <w:t>ოდა</w:t>
      </w:r>
      <w:r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Pr>
          <w:rFonts w:ascii="Sylfaen" w:hAnsi="Sylfaen" w:cs="Sylfaen"/>
          <w:lang w:val="ka-GE"/>
        </w:rPr>
        <w:t xml:space="preserve"> იყო</w:t>
      </w:r>
      <w:r w:rsidRPr="008E09D7">
        <w:rPr>
          <w:rFonts w:ascii="Sylfaen" w:hAnsi="Sylfaen" w:cs="Sylfaen"/>
          <w:lang w:val="ka-GE"/>
        </w:rPr>
        <w:t xml:space="preserve"> მთელ რიგ სირთულეებთან </w:t>
      </w:r>
      <w:r w:rsidRPr="008E09D7">
        <w:rPr>
          <w:rFonts w:ascii="Sylfaen" w:hAnsi="Sylfaen"/>
          <w:color w:val="000000"/>
          <w:lang w:val="ka-GE"/>
        </w:rPr>
        <w:t>(მედიკამენტები გადანაწილებული</w:t>
      </w:r>
      <w:r>
        <w:rPr>
          <w:rFonts w:ascii="Sylfaen" w:hAnsi="Sylfaen"/>
          <w:color w:val="000000"/>
          <w:lang w:val="ka-GE"/>
        </w:rPr>
        <w:t xml:space="preserve"> იყო </w:t>
      </w:r>
      <w:r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Pr>
          <w:rFonts w:ascii="Sylfaen" w:hAnsi="Sylfaen"/>
          <w:color w:val="000000"/>
          <w:lang w:val="ka-GE"/>
        </w:rPr>
        <w:t xml:space="preserve">იყო </w:t>
      </w:r>
      <w:r w:rsidRPr="008E09D7">
        <w:rPr>
          <w:rFonts w:ascii="Sylfaen" w:hAnsi="Sylfaen"/>
          <w:color w:val="000000"/>
          <w:lang w:val="ka-GE"/>
        </w:rPr>
        <w:t xml:space="preserve">მზარდი, კონკრეტულად რომელ რეგიონში არ დარეგისტრირდება აღნიშნული ფარმაცევტული პროდუქტის მომხმარებელი პირი </w:t>
      </w:r>
      <w:r>
        <w:rPr>
          <w:rFonts w:ascii="Sylfaen" w:hAnsi="Sylfaen"/>
          <w:color w:val="000000"/>
          <w:lang w:val="ka-GE"/>
        </w:rPr>
        <w:t xml:space="preserve">იყო </w:t>
      </w:r>
      <w:r w:rsidRPr="008E09D7">
        <w:rPr>
          <w:rFonts w:ascii="Sylfaen" w:hAnsi="Sylfaen"/>
          <w:color w:val="000000"/>
          <w:lang w:val="ka-GE"/>
        </w:rPr>
        <w:t>უცნობი, ასევე შეუძლებელი</w:t>
      </w:r>
      <w:r>
        <w:rPr>
          <w:rFonts w:ascii="Sylfaen" w:hAnsi="Sylfaen"/>
          <w:color w:val="000000"/>
          <w:lang w:val="ka-GE"/>
        </w:rPr>
        <w:t xml:space="preserve"> იყო</w:t>
      </w:r>
      <w:r w:rsidRPr="008E09D7">
        <w:rPr>
          <w:rFonts w:ascii="Sylfaen" w:hAnsi="Sylfaen"/>
          <w:color w:val="000000"/>
          <w:lang w:val="ka-GE"/>
        </w:rPr>
        <w:t xml:space="preserve"> ბლისტერების დაშლა ტაბლეტების დონეზე, </w:t>
      </w:r>
      <w:r>
        <w:rPr>
          <w:rFonts w:ascii="Sylfaen" w:hAnsi="Sylfaen"/>
          <w:color w:val="000000"/>
          <w:lang w:val="ka-GE"/>
        </w:rPr>
        <w:t>რაც გაართულებდა</w:t>
      </w:r>
      <w:r w:rsidRPr="008E09D7">
        <w:rPr>
          <w:rFonts w:ascii="Sylfaen" w:hAnsi="Sylfaen"/>
          <w:color w:val="000000"/>
          <w:lang w:val="ka-GE"/>
        </w:rPr>
        <w:t xml:space="preserve">  წამლის დასახელების გარჩევადობა</w:t>
      </w:r>
      <w:r>
        <w:rPr>
          <w:rFonts w:ascii="Sylfaen" w:hAnsi="Sylfaen"/>
          <w:color w:val="000000"/>
          <w:lang w:val="ka-GE"/>
        </w:rPr>
        <w:t>ს</w:t>
      </w:r>
      <w:r w:rsidRPr="008E09D7">
        <w:rPr>
          <w:rFonts w:ascii="Sylfaen" w:hAnsi="Sylfaen"/>
          <w:color w:val="000000"/>
          <w:lang w:val="ka-GE"/>
        </w:rPr>
        <w:t xml:space="preserve"> და გამოიწვ</w:t>
      </w:r>
      <w:r>
        <w:rPr>
          <w:rFonts w:ascii="Sylfaen" w:hAnsi="Sylfaen"/>
          <w:color w:val="000000"/>
          <w:lang w:val="ka-GE"/>
        </w:rPr>
        <w:t>და</w:t>
      </w:r>
      <w:r w:rsidRPr="008E09D7">
        <w:rPr>
          <w:rFonts w:ascii="Sylfaen" w:hAnsi="Sylfaen"/>
          <w:color w:val="000000"/>
          <w:lang w:val="ka-GE"/>
        </w:rPr>
        <w:t xml:space="preserve"> პაციენტის მხრიდან უკმაყოფილება</w:t>
      </w:r>
      <w:r>
        <w:rPr>
          <w:rFonts w:ascii="Sylfaen" w:hAnsi="Sylfaen"/>
          <w:color w:val="000000"/>
          <w:lang w:val="ka-GE"/>
        </w:rPr>
        <w:t>ს</w:t>
      </w:r>
      <w:r w:rsidRPr="008E09D7">
        <w:rPr>
          <w:rFonts w:ascii="Sylfaen" w:hAnsi="Sylfaen"/>
          <w:color w:val="000000"/>
          <w:lang w:val="ka-GE"/>
        </w:rPr>
        <w:t>).</w:t>
      </w:r>
    </w:p>
    <w:p w:rsidR="00FF5613" w:rsidRPr="00DC2E06" w:rsidRDefault="00FF5613" w:rsidP="00FF5613">
      <w:pPr>
        <w:pStyle w:val="CommentText"/>
        <w:ind w:left="720"/>
        <w:jc w:val="both"/>
        <w:rPr>
          <w:rFonts w:ascii="Sylfaen" w:hAnsi="Sylfaen"/>
          <w:lang w:val="ka-GE"/>
        </w:rPr>
      </w:pPr>
    </w:p>
    <w:p w:rsidR="004E73E1" w:rsidRDefault="004E73E1" w:rsidP="004E73E1">
      <w:pPr>
        <w:widowControl w:val="0"/>
        <w:autoSpaceDE w:val="0"/>
        <w:autoSpaceDN w:val="0"/>
        <w:adjustRightInd w:val="0"/>
        <w:spacing w:after="60" w:line="276" w:lineRule="auto"/>
        <w:rPr>
          <w:rFonts w:ascii="Sylfaen" w:hAnsi="Sylfaen"/>
          <w:b/>
          <w:sz w:val="20"/>
          <w:szCs w:val="20"/>
          <w:lang w:val="ka-GE"/>
        </w:rPr>
      </w:pPr>
      <w:r w:rsidRPr="00E118F3">
        <w:rPr>
          <w:rFonts w:ascii="Sylfaen" w:hAnsi="Sylfaen"/>
          <w:b/>
          <w:sz w:val="20"/>
          <w:szCs w:val="20"/>
          <w:lang w:val="ka-GE"/>
        </w:rPr>
        <w:t>შეუთავსებელი მედიკამენტების გაცემა</w:t>
      </w:r>
    </w:p>
    <w:p w:rsidR="007320EE" w:rsidRPr="00982182" w:rsidRDefault="004E73E1" w:rsidP="00FF5613">
      <w:pPr>
        <w:pStyle w:val="ListParagraph"/>
        <w:jc w:val="both"/>
        <w:rPr>
          <w:rFonts w:ascii="Sylfaen" w:hAnsi="Sylfaen"/>
          <w:b/>
          <w:sz w:val="20"/>
          <w:szCs w:val="20"/>
          <w:lang w:val="ka-GE"/>
        </w:rPr>
      </w:pPr>
      <w:r w:rsidRPr="00982182">
        <w:rPr>
          <w:rFonts w:ascii="Sylfaen" w:eastAsia="Sylfaen" w:hAnsi="Sylfaen" w:cs="Sylfaen"/>
          <w:b/>
          <w:sz w:val="20"/>
          <w:szCs w:val="20"/>
          <w:lang w:val="ka-GE"/>
        </w:rPr>
        <w:t>რიგ შემთხვევებში ბენეფიციარებზე მედიკამენტის გაცემისას ჩამოყალიბებულია არაეფექტიანი კონტროლის მექანიზმი. შედეგად, გაცემული მედიკამენტების კომბინაცია და დოზები</w:t>
      </w:r>
      <w:r w:rsidRPr="00982182">
        <w:rPr>
          <w:rFonts w:ascii="Sylfaen" w:eastAsia="Sylfaen" w:hAnsi="Sylfaen" w:cs="Sylfaen"/>
          <w:b/>
          <w:color w:val="000000" w:themeColor="text1"/>
          <w:sz w:val="20"/>
          <w:szCs w:val="20"/>
          <w:lang w:val="ka-GE"/>
        </w:rPr>
        <w:t xml:space="preserve">არ </w:t>
      </w:r>
      <w:r w:rsidRPr="00982182">
        <w:rPr>
          <w:rFonts w:ascii="Sylfaen" w:eastAsia="Sylfaen" w:hAnsi="Sylfaen" w:cs="Sylfaen"/>
          <w:b/>
          <w:color w:val="000000" w:themeColor="text1"/>
          <w:sz w:val="20"/>
          <w:szCs w:val="20"/>
          <w:lang w:val="ka-GE"/>
        </w:rPr>
        <w:lastRenderedPageBreak/>
        <w:t>შეებასამება დადგენილ მოთხოვნებს.</w:t>
      </w:r>
      <w:r w:rsidRPr="00982182">
        <w:rPr>
          <w:rFonts w:ascii="Sylfaen" w:hAnsi="Sylfaen"/>
          <w:b/>
          <w:sz w:val="20"/>
          <w:szCs w:val="20"/>
          <w:lang w:val="ka-GE"/>
        </w:rPr>
        <w:t xml:space="preserve"> შეუთავსებელი მედიკამენტების კომბინაციაში ან/და მაქსიმალური დოზებით მიღებამ შესაძლოა გამოიწვიოს უკუჩვენებები და გვერდითი ეფექტები.</w:t>
      </w:r>
    </w:p>
    <w:p w:rsidR="004E73E1" w:rsidRPr="00982182" w:rsidRDefault="004E73E1" w:rsidP="00FF5613">
      <w:pPr>
        <w:pStyle w:val="ListParagraph"/>
        <w:jc w:val="both"/>
        <w:rPr>
          <w:rFonts w:ascii="Sylfaen" w:hAnsi="Sylfaen"/>
          <w:b/>
          <w:sz w:val="20"/>
          <w:szCs w:val="20"/>
          <w:lang w:val="ka-GE"/>
        </w:rPr>
      </w:pPr>
    </w:p>
    <w:p w:rsidR="004E73E1" w:rsidRPr="00A272DF" w:rsidRDefault="004E73E1" w:rsidP="004E73E1">
      <w:pPr>
        <w:pStyle w:val="CommentText"/>
        <w:numPr>
          <w:ilvl w:val="0"/>
          <w:numId w:val="2"/>
        </w:numPr>
        <w:jc w:val="both"/>
      </w:pPr>
      <w:r>
        <w:rPr>
          <w:rFonts w:ascii="Sylfaen" w:hAnsi="Sylfaen" w:cs="Sylfaen"/>
          <w:color w:val="000000"/>
          <w:shd w:val="clear" w:color="auto" w:fill="FFFFFF"/>
        </w:rPr>
        <w:t>ქრონიკული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დაავადებების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სამკურნალო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მედიკამენტებით</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უზრუნველყოფის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პროგრამის</w:t>
      </w:r>
      <w:r>
        <w:rPr>
          <w:color w:val="000000"/>
          <w:shd w:val="clear" w:color="auto" w:fill="FFFFFF"/>
        </w:rPr>
        <w:t xml:space="preserve">“ </w:t>
      </w:r>
      <w:r>
        <w:rPr>
          <w:rFonts w:ascii="Sylfaen" w:hAnsi="Sylfaen" w:cs="Sylfaen"/>
          <w:color w:val="000000"/>
          <w:shd w:val="clear" w:color="auto" w:fill="FFFFFF"/>
        </w:rPr>
        <w:t>ფარგლებში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დაავადებათა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ჩამონათვალისა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მედიკამენტები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სგაცემის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წესის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განსაზღვრის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შესახებ</w:t>
      </w:r>
      <w:r>
        <w:rPr>
          <w:color w:val="000000"/>
          <w:shd w:val="clear" w:color="auto" w:fill="FFFFFF"/>
        </w:rPr>
        <w:t xml:space="preserve">“ </w:t>
      </w:r>
      <w:r>
        <w:rPr>
          <w:rFonts w:ascii="Sylfaen" w:hAnsi="Sylfaen" w:cs="Sylfaen"/>
          <w:color w:val="000000"/>
          <w:shd w:val="clear" w:color="auto" w:fill="FFFFFF"/>
        </w:rPr>
        <w:t>საქართველოს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ოკუპირებული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ტერიტორიებიდან</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დევნილთა</w:t>
      </w:r>
      <w:r>
        <w:rPr>
          <w:color w:val="000000"/>
          <w:shd w:val="clear" w:color="auto" w:fill="FFFFFF"/>
        </w:rPr>
        <w:t xml:space="preserve">, </w:t>
      </w:r>
      <w:r>
        <w:rPr>
          <w:rFonts w:ascii="Sylfaen" w:hAnsi="Sylfaen" w:cs="Sylfaen"/>
          <w:color w:val="000000"/>
          <w:shd w:val="clear" w:color="auto" w:fill="FFFFFF"/>
        </w:rPr>
        <w:t>შრომის</w:t>
      </w:r>
      <w:r>
        <w:rPr>
          <w:color w:val="000000"/>
          <w:shd w:val="clear" w:color="auto" w:fill="FFFFFF"/>
        </w:rPr>
        <w:t xml:space="preserve">, </w:t>
      </w:r>
      <w:r>
        <w:rPr>
          <w:rFonts w:ascii="Sylfaen" w:hAnsi="Sylfaen" w:cs="Sylfaen"/>
          <w:color w:val="000000"/>
          <w:shd w:val="clear" w:color="auto" w:fill="FFFFFF"/>
        </w:rPr>
        <w:t>ჯანმრთელობისა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სოციალური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დაცვის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მინისტრის</w:t>
      </w:r>
      <w:r>
        <w:rPr>
          <w:color w:val="000000"/>
          <w:shd w:val="clear" w:color="auto" w:fill="FFFFFF"/>
        </w:rPr>
        <w:t xml:space="preserve"> 2017 </w:t>
      </w:r>
      <w:r>
        <w:rPr>
          <w:rFonts w:ascii="Sylfaen" w:hAnsi="Sylfaen" w:cs="Sylfaen"/>
          <w:color w:val="000000"/>
          <w:shd w:val="clear" w:color="auto" w:fill="FFFFFF"/>
        </w:rPr>
        <w:t>წლის</w:t>
      </w:r>
      <w:r>
        <w:rPr>
          <w:color w:val="000000"/>
          <w:shd w:val="clear" w:color="auto" w:fill="FFFFFF"/>
        </w:rPr>
        <w:t xml:space="preserve"> 8 </w:t>
      </w:r>
      <w:r>
        <w:rPr>
          <w:rFonts w:ascii="Sylfaen" w:hAnsi="Sylfaen" w:cs="Sylfaen"/>
          <w:color w:val="000000"/>
          <w:shd w:val="clear" w:color="auto" w:fill="FFFFFF"/>
        </w:rPr>
        <w:t>აგვისტოს</w:t>
      </w:r>
      <w:r>
        <w:rPr>
          <w:color w:val="000000"/>
          <w:shd w:val="clear" w:color="auto" w:fill="FFFFFF"/>
        </w:rPr>
        <w:t xml:space="preserve"> N01-177/ </w:t>
      </w:r>
      <w:r>
        <w:rPr>
          <w:rFonts w:ascii="Sylfaen" w:hAnsi="Sylfaen" w:cs="Sylfaen"/>
          <w:color w:val="000000"/>
          <w:shd w:val="clear" w:color="auto" w:fill="FFFFFF"/>
        </w:rPr>
        <w:t>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ბრძანებით</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დამტკიცებულ</w:t>
      </w:r>
      <w:r>
        <w:rPr>
          <w:color w:val="000000"/>
          <w:shd w:val="clear" w:color="auto" w:fill="FFFFFF"/>
        </w:rPr>
        <w:t>  </w:t>
      </w:r>
      <w:r>
        <w:rPr>
          <w:rFonts w:ascii="Sylfaen" w:hAnsi="Sylfaen" w:cs="Sylfaen"/>
          <w:color w:val="000000"/>
          <w:shd w:val="clear" w:color="auto" w:fill="FFFFFF"/>
        </w:rPr>
        <w:t>დიაგნოზების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ჩამონათვალთან</w:t>
      </w:r>
      <w:r>
        <w:rPr>
          <w:color w:val="000000"/>
          <w:shd w:val="clear" w:color="auto" w:fill="FFFFFF"/>
        </w:rPr>
        <w:t>  </w:t>
      </w:r>
      <w:r>
        <w:rPr>
          <w:rFonts w:ascii="Sylfaen" w:hAnsi="Sylfaen" w:cs="Sylfaen"/>
          <w:color w:val="000000"/>
          <w:shd w:val="clear" w:color="auto" w:fill="FFFFFF"/>
        </w:rPr>
        <w:t>დაავადებათა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საერთაშორისო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კლასიფიკატორის</w:t>
      </w:r>
      <w:r>
        <w:rPr>
          <w:color w:val="000000"/>
          <w:shd w:val="clear" w:color="auto" w:fill="FFFFFF"/>
        </w:rPr>
        <w:t xml:space="preserve"> (ICD10) </w:t>
      </w:r>
      <w:r>
        <w:rPr>
          <w:rFonts w:ascii="Sylfaen" w:hAnsi="Sylfaen" w:cs="Sylfaen"/>
          <w:color w:val="000000"/>
          <w:shd w:val="clear" w:color="auto" w:fill="FFFFFF"/>
        </w:rPr>
        <w:t>მიხედვით</w:t>
      </w:r>
      <w:r>
        <w:rPr>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ამ</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დაავადებების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სამკურნალო</w:t>
      </w:r>
      <w:r>
        <w:rPr>
          <w:color w:val="000000"/>
          <w:shd w:val="clear" w:color="auto" w:fill="FFFFFF"/>
        </w:rPr>
        <w:t> </w:t>
      </w:r>
      <w:r>
        <w:rPr>
          <w:rFonts w:ascii="Sylfaen" w:hAnsi="Sylfaen" w:cs="Sylfaen"/>
          <w:color w:val="000000"/>
          <w:shd w:val="clear" w:color="auto" w:fill="FFFFFF"/>
        </w:rPr>
        <w:t>მედიკამენტების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მინიმალური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მაქსიმალური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სარეკომენდაციო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დღიური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დოზებთ</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ან</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ერთად</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შენიშვნის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ველში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განთავსებულ</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ინფორმაციას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ექიმებისთვის</w:t>
      </w:r>
      <w:r w:rsidR="001A29A0">
        <w:rPr>
          <w:rFonts w:ascii="Sylfaen" w:hAnsi="Sylfaen" w:cs="Sylfaen"/>
          <w:color w:val="000000"/>
          <w:shd w:val="clear" w:color="auto" w:fill="FFFFFF"/>
        </w:rPr>
        <w:t xml:space="preserve"> </w:t>
      </w:r>
      <w:r w:rsidR="00B8397B">
        <w:rPr>
          <w:rFonts w:ascii="Sylfaen" w:hAnsi="Sylfaen" w:cs="Sylfaen"/>
          <w:color w:val="000000"/>
          <w:shd w:val="clear" w:color="auto" w:fill="FFFFFF"/>
          <w:lang w:val="ka-GE"/>
        </w:rPr>
        <w:t>ჰქონდა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მხოლოდ</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მხოლოდ</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სარეკომენდაციო</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ხასიათი</w:t>
      </w:r>
      <w:r>
        <w:rPr>
          <w:color w:val="000000"/>
          <w:shd w:val="clear" w:color="auto" w:fill="FFFFFF"/>
        </w:rPr>
        <w:t xml:space="preserve">, </w:t>
      </w:r>
      <w:r>
        <w:rPr>
          <w:rFonts w:ascii="Sylfaen" w:hAnsi="Sylfaen" w:cs="Sylfaen"/>
          <w:color w:val="000000"/>
          <w:shd w:val="clear" w:color="auto" w:fill="FFFFFF"/>
        </w:rPr>
        <w:t>ვინაიდან</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თითოეული</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ადამიანისთვის</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მედიკამენტები</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შეირჩევა</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ინდივიდუალუარ</w:t>
      </w:r>
      <w:r w:rsidR="008E0EAA">
        <w:rPr>
          <w:rFonts w:ascii="Sylfaen" w:hAnsi="Sylfaen" w:cs="Sylfaen"/>
          <w:color w:val="000000"/>
          <w:shd w:val="clear" w:color="auto" w:fill="FFFFFF"/>
          <w:lang w:val="ka-GE"/>
        </w:rPr>
        <w:t>ა</w:t>
      </w:r>
      <w:r>
        <w:rPr>
          <w:rFonts w:ascii="Sylfaen" w:hAnsi="Sylfaen" w:cs="Sylfaen"/>
          <w:color w:val="000000"/>
          <w:shd w:val="clear" w:color="auto" w:fill="FFFFFF"/>
        </w:rPr>
        <w:t>დ</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არსებული</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ჯანმრთელობის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მდგომარეობის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სიმძიმის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და</w:t>
      </w:r>
      <w:r>
        <w:rPr>
          <w:color w:val="000000"/>
          <w:shd w:val="clear" w:color="auto" w:fill="FFFFFF"/>
        </w:rPr>
        <w:t> </w:t>
      </w:r>
      <w:r>
        <w:rPr>
          <w:rFonts w:ascii="Sylfaen" w:hAnsi="Sylfaen" w:cs="Sylfaen"/>
          <w:color w:val="000000"/>
          <w:shd w:val="clear" w:color="auto" w:fill="FFFFFF"/>
        </w:rPr>
        <w:t>კლინიკური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სურათის</w:t>
      </w:r>
      <w:r>
        <w:rPr>
          <w:color w:val="000000"/>
          <w:shd w:val="clear" w:color="auto" w:fill="FFFFFF"/>
        </w:rPr>
        <w:t xml:space="preserve">  </w:t>
      </w:r>
      <w:r>
        <w:rPr>
          <w:rFonts w:ascii="Sylfaen" w:hAnsi="Sylfaen" w:cs="Sylfaen"/>
          <w:color w:val="000000"/>
          <w:shd w:val="clear" w:color="auto" w:fill="FFFFFF"/>
        </w:rPr>
        <w:t>გათალისიწინებით</w:t>
      </w:r>
      <w:r>
        <w:rPr>
          <w:color w:val="000000"/>
          <w:shd w:val="clear" w:color="auto" w:fill="FFFFFF"/>
        </w:rPr>
        <w:t xml:space="preserve">. </w:t>
      </w:r>
      <w:proofErr w:type="gramStart"/>
      <w:r>
        <w:rPr>
          <w:rFonts w:ascii="Sylfaen" w:hAnsi="Sylfaen" w:cs="Sylfaen"/>
          <w:color w:val="000000"/>
          <w:shd w:val="clear" w:color="auto" w:fill="FFFFFF"/>
        </w:rPr>
        <w:t>ამ</w:t>
      </w:r>
      <w:proofErr w:type="gramEnd"/>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შემთხვევებში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თითოეული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შემთხევის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უკან</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დგას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პაციენტის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მკურნალი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ექიმი</w:t>
      </w:r>
      <w:r>
        <w:rPr>
          <w:color w:val="000000"/>
          <w:shd w:val="clear" w:color="auto" w:fill="FFFFFF"/>
        </w:rPr>
        <w:t xml:space="preserve">, </w:t>
      </w:r>
      <w:r>
        <w:rPr>
          <w:rFonts w:ascii="Sylfaen" w:hAnsi="Sylfaen" w:cs="Sylfaen"/>
          <w:color w:val="000000"/>
          <w:shd w:val="clear" w:color="auto" w:fill="FFFFFF"/>
        </w:rPr>
        <w:t>რომელიც</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იღებდა</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სრულ</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პასუხისმგებლობას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დანიშნულებაზე</w:t>
      </w:r>
      <w:r>
        <w:rPr>
          <w:color w:val="000000"/>
          <w:shd w:val="clear" w:color="auto" w:fill="FFFFFF"/>
        </w:rPr>
        <w:t>. </w:t>
      </w:r>
      <w:r>
        <w:rPr>
          <w:rFonts w:ascii="Sylfaen" w:hAnsi="Sylfaen"/>
          <w:color w:val="000000"/>
          <w:shd w:val="clear" w:color="auto" w:fill="FFFFFF"/>
          <w:lang w:val="ka-GE"/>
        </w:rPr>
        <w:t>აღნიშნული ბრძანება შეიქმნა მხოლოდ იმ მიზნით, რომ თავიდან აგვეცილებინა მედიკამენტების არამიზნობრივი ხარჯვა, მაგ: იყო შემთხევევბი როცა პაციენტს ჰქონდა 8 დიაგნოზი და დაენიშნა 10 დასახელების მედიკამენტი. ასევე</w:t>
      </w:r>
      <w:r w:rsidR="00B8397B">
        <w:rPr>
          <w:rFonts w:ascii="Sylfaen" w:hAnsi="Sylfaen"/>
          <w:color w:val="000000"/>
          <w:shd w:val="clear" w:color="auto" w:fill="FFFFFF"/>
          <w:lang w:val="ka-GE"/>
        </w:rPr>
        <w:t xml:space="preserve"> ხშირად ფიქსირდებოდა </w:t>
      </w:r>
      <w:r>
        <w:rPr>
          <w:rFonts w:ascii="Sylfaen" w:hAnsi="Sylfaen"/>
          <w:color w:val="000000"/>
          <w:shd w:val="clear" w:color="auto" w:fill="FFFFFF"/>
          <w:lang w:val="ka-GE"/>
        </w:rPr>
        <w:t xml:space="preserve">არასწორი და პროგრამასთან შეუსაბამო დიაგნოზები. </w:t>
      </w:r>
      <w:r w:rsidR="00DA72FE">
        <w:rPr>
          <w:rFonts w:ascii="Sylfaen" w:hAnsi="Sylfaen"/>
          <w:color w:val="000000"/>
          <w:shd w:val="clear" w:color="auto" w:fill="FFFFFF"/>
          <w:lang w:val="ka-GE"/>
        </w:rPr>
        <w:t xml:space="preserve">ამასთან, </w:t>
      </w:r>
      <w:r w:rsidR="000D7AD8">
        <w:rPr>
          <w:rFonts w:ascii="Sylfaen" w:hAnsi="Sylfaen"/>
          <w:color w:val="000000"/>
          <w:shd w:val="clear" w:color="auto" w:fill="FFFFFF"/>
          <w:lang w:val="ka-GE"/>
        </w:rPr>
        <w:t xml:space="preserve">2017-2018 წლებში ჯამურად გაცემული </w:t>
      </w:r>
      <w:r w:rsidR="00DA72FE" w:rsidRPr="00B90B8D">
        <w:rPr>
          <w:rFonts w:ascii="Sylfaen" w:hAnsi="Sylfaen"/>
          <w:lang w:val="ka-GE"/>
        </w:rPr>
        <w:t>544,438</w:t>
      </w:r>
      <w:r w:rsidR="00DA72FE">
        <w:rPr>
          <w:rFonts w:ascii="Sylfaen" w:hAnsi="Sylfaen"/>
          <w:lang w:val="ka-GE"/>
        </w:rPr>
        <w:t xml:space="preserve"> შემთხვევიდან 1606 შემთხვევა წარმოადგენს 0,</w:t>
      </w:r>
      <w:r w:rsidR="00E03FC0">
        <w:rPr>
          <w:rFonts w:ascii="Sylfaen" w:hAnsi="Sylfaen"/>
          <w:lang w:val="ka-GE"/>
        </w:rPr>
        <w:t>29</w:t>
      </w:r>
      <w:r w:rsidR="00DA72FE">
        <w:rPr>
          <w:rFonts w:ascii="Sylfaen" w:hAnsi="Sylfaen"/>
          <w:lang w:val="ka-GE"/>
        </w:rPr>
        <w:t>%-ს და</w:t>
      </w:r>
      <w:r w:rsidR="000D7AD8">
        <w:rPr>
          <w:rFonts w:ascii="Sylfaen" w:hAnsi="Sylfaen"/>
          <w:lang w:val="ka-GE"/>
        </w:rPr>
        <w:t xml:space="preserve"> აქედან ნაწილი მოდის იმ ბენეფიციარებზე, რომლებიც პროგრამაში დარეგისტრირდნენ 2017 წლის 8 აგვისტომდე პერიოდში და აქტიური დარჩათ ის ფ100-ები.</w:t>
      </w:r>
      <w:r w:rsidR="00A272DF">
        <w:rPr>
          <w:rFonts w:ascii="Sylfaen" w:hAnsi="Sylfaen"/>
          <w:lang w:val="ka-GE"/>
        </w:rPr>
        <w:t xml:space="preserve"> ის რომ ბრძანებით გათვალისწინებულ დანართს ჰქონდა სარეკომენდაციო ხასიათი ამას მოწმობს ბრძანებიდან ამონარიდიც</w:t>
      </w:r>
    </w:p>
    <w:p w:rsidR="00ED5FB5" w:rsidRDefault="00ED5FB5" w:rsidP="00ED5FB5">
      <w:pPr>
        <w:pStyle w:val="CommentText"/>
        <w:ind w:left="360"/>
        <w:jc w:val="both"/>
        <w:rPr>
          <w:rFonts w:ascii="Sylfaen" w:hAnsi="Sylfaen"/>
          <w:lang w:val="ka-GE"/>
        </w:rPr>
      </w:pPr>
    </w:p>
    <w:p w:rsidR="00A272DF" w:rsidRDefault="00A272DF" w:rsidP="00ED5FB5">
      <w:pPr>
        <w:pStyle w:val="CommentText"/>
        <w:ind w:left="360"/>
        <w:jc w:val="both"/>
        <w:rPr>
          <w:rFonts w:ascii="Sylfaen" w:hAnsi="Sylfaen"/>
          <w:lang w:val="ka-GE"/>
        </w:rPr>
      </w:pPr>
      <w:r>
        <w:rPr>
          <w:noProof/>
        </w:rPr>
        <w:drawing>
          <wp:inline distT="0" distB="0" distL="0" distR="0">
            <wp:extent cx="5943600" cy="144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44625"/>
                    </a:xfrm>
                    <a:prstGeom prst="rect">
                      <a:avLst/>
                    </a:prstGeom>
                  </pic:spPr>
                </pic:pic>
              </a:graphicData>
            </a:graphic>
          </wp:inline>
        </w:drawing>
      </w:r>
    </w:p>
    <w:p w:rsidR="00E30E64" w:rsidRPr="007932D1" w:rsidRDefault="00ED5FB5" w:rsidP="00E30E64">
      <w:pPr>
        <w:pStyle w:val="CommentText"/>
        <w:numPr>
          <w:ilvl w:val="0"/>
          <w:numId w:val="2"/>
        </w:numPr>
        <w:jc w:val="both"/>
        <w:rPr>
          <w:rFonts w:ascii="Sylfaen" w:hAnsi="Sylfaen"/>
          <w:lang w:val="ka-GE"/>
        </w:rPr>
      </w:pPr>
      <w:r w:rsidRPr="00ED5FB5">
        <w:rPr>
          <w:rFonts w:ascii="Sylfaen" w:hAnsi="Sylfaen"/>
          <w:lang w:val="ka-GE"/>
        </w:rPr>
        <w:t>რაც შეეხება ინდივიდუალრი რეჟიმში ფ–100 განხილვას, მოგვმართა მხოლოდ 5–მა ბენეფიციარმა, რომელთაგან 3 იყო დიაბეტის, 1– ფილტვის და 1 გულის სამკრნალო მედიკამენტები და ეხებოდა მხოლოდ დღიური დოზის გაზრდას. კომბინაციაში პრეპარატების დანიშვნასთან დაკავშირებით არავის მოუმართავს.</w:t>
      </w:r>
    </w:p>
    <w:p w:rsidR="00ED5FB5" w:rsidRDefault="00ED5FB5" w:rsidP="00E30E64">
      <w:pPr>
        <w:pStyle w:val="CommentText"/>
        <w:jc w:val="both"/>
        <w:rPr>
          <w:rFonts w:ascii="Sylfaen" w:hAnsi="Sylfaen"/>
          <w:color w:val="000000"/>
          <w:shd w:val="clear" w:color="auto" w:fill="FFFFFF"/>
          <w:lang w:val="ka-GE"/>
        </w:rPr>
      </w:pPr>
    </w:p>
    <w:p w:rsidR="00ED5FB5" w:rsidRDefault="00ED5FB5" w:rsidP="00E30E64">
      <w:pPr>
        <w:pStyle w:val="CommentText"/>
        <w:jc w:val="both"/>
        <w:rPr>
          <w:rFonts w:ascii="Sylfaen" w:hAnsi="Sylfaen"/>
          <w:color w:val="000000"/>
          <w:shd w:val="clear" w:color="auto" w:fill="FFFFFF"/>
          <w:lang w:val="ka-GE"/>
        </w:rPr>
      </w:pPr>
    </w:p>
    <w:p w:rsidR="00E30E64" w:rsidRDefault="00E30E64" w:rsidP="00E30E64">
      <w:pPr>
        <w:widowControl w:val="0"/>
        <w:autoSpaceDE w:val="0"/>
        <w:autoSpaceDN w:val="0"/>
        <w:adjustRightInd w:val="0"/>
        <w:spacing w:after="60" w:line="276" w:lineRule="auto"/>
        <w:jc w:val="both"/>
        <w:rPr>
          <w:rFonts w:ascii="Sylfaen" w:hAnsi="Sylfaen"/>
          <w:b/>
          <w:sz w:val="20"/>
          <w:szCs w:val="20"/>
          <w:lang w:val="ka-GE"/>
        </w:rPr>
      </w:pPr>
      <w:r w:rsidRPr="007F3F6A">
        <w:rPr>
          <w:rFonts w:ascii="Sylfaen" w:hAnsi="Sylfaen"/>
          <w:b/>
          <w:sz w:val="20"/>
          <w:szCs w:val="20"/>
          <w:lang w:val="ka-GE"/>
        </w:rPr>
        <w:t>მედიკამენტები</w:t>
      </w:r>
      <w:r>
        <w:rPr>
          <w:rFonts w:ascii="Sylfaen" w:hAnsi="Sylfaen"/>
          <w:b/>
          <w:sz w:val="20"/>
          <w:szCs w:val="20"/>
          <w:lang w:val="ka-GE"/>
        </w:rPr>
        <w:t>ს</w:t>
      </w:r>
      <w:r w:rsidRPr="007F3F6A">
        <w:rPr>
          <w:rFonts w:ascii="Sylfaen" w:hAnsi="Sylfaen"/>
          <w:b/>
          <w:sz w:val="20"/>
          <w:szCs w:val="20"/>
          <w:lang w:val="ka-GE"/>
        </w:rPr>
        <w:t xml:space="preserve"> ხარჯვა, რომელთაც მოხმარების პერიოდში გაუვიდათ ვარგისიანობის ვადა</w:t>
      </w:r>
    </w:p>
    <w:p w:rsidR="00E30E64" w:rsidRPr="00982182" w:rsidRDefault="00E30E64" w:rsidP="00E30E64">
      <w:pPr>
        <w:pStyle w:val="CommentText"/>
        <w:jc w:val="both"/>
        <w:rPr>
          <w:b/>
        </w:rPr>
      </w:pPr>
      <w:r w:rsidRPr="00982182">
        <w:rPr>
          <w:rFonts w:ascii="Sylfaen" w:hAnsi="Sylfaen"/>
          <w:b/>
          <w:lang w:val="ka-GE"/>
        </w:rPr>
        <w:t>რიგ შემთხვევებში სააგენტოში დანერგილმა კონტროლის მექანიზმა ვერ უზრუნველყო მედიკამენტების ვადების ეფექტიანი კონტროლი. შედეგად, ბენეფიციარებმა მიიღეს მედიკამენტები, რომლებსაც მოხმარების პერიოდში გაუვიდათ ვარგისიანობის ვადა.</w:t>
      </w:r>
    </w:p>
    <w:p w:rsidR="004E73E1" w:rsidRDefault="004E73E1" w:rsidP="004E73E1">
      <w:pPr>
        <w:pStyle w:val="ListParagraph"/>
        <w:jc w:val="both"/>
        <w:rPr>
          <w:rFonts w:ascii="Sylfaen" w:hAnsi="Sylfaen"/>
          <w:lang w:val="ka-GE"/>
        </w:rPr>
      </w:pPr>
    </w:p>
    <w:p w:rsidR="00E07276" w:rsidRDefault="00E30E64" w:rsidP="00E07276">
      <w:pPr>
        <w:pStyle w:val="CommentText"/>
        <w:numPr>
          <w:ilvl w:val="0"/>
          <w:numId w:val="2"/>
        </w:numPr>
        <w:jc w:val="both"/>
        <w:rPr>
          <w:rFonts w:ascii="Sylfaen" w:hAnsi="Sylfaen"/>
          <w:lang w:val="ka-GE"/>
        </w:rPr>
      </w:pPr>
      <w:r w:rsidRPr="000F662F">
        <w:rPr>
          <w:rFonts w:ascii="Sylfaen" w:hAnsi="Sylfaen"/>
          <w:lang w:val="ka-GE"/>
        </w:rPr>
        <w:t>ფლაკონების (ინჰალატორების) შემთხვევაში წარმოუდგენელი</w:t>
      </w:r>
      <w:r w:rsidR="007932D1">
        <w:rPr>
          <w:rFonts w:ascii="Sylfaen" w:hAnsi="Sylfaen"/>
          <w:lang w:val="ka-GE"/>
        </w:rPr>
        <w:t xml:space="preserve"> იყო</w:t>
      </w:r>
      <w:r w:rsidRPr="000F662F">
        <w:rPr>
          <w:rFonts w:ascii="Sylfaen" w:hAnsi="Sylfaen"/>
          <w:lang w:val="ka-GE"/>
        </w:rPr>
        <w:t xml:space="preserve"> </w:t>
      </w:r>
      <w:r w:rsidR="007932D1">
        <w:rPr>
          <w:rFonts w:ascii="Sylfaen" w:hAnsi="Sylfaen"/>
          <w:lang w:val="ka-GE"/>
        </w:rPr>
        <w:t>მი</w:t>
      </w:r>
      <w:r w:rsidRPr="000F662F">
        <w:rPr>
          <w:rFonts w:ascii="Sylfaen" w:hAnsi="Sylfaen"/>
          <w:lang w:val="ka-GE"/>
        </w:rPr>
        <w:t xml:space="preserve">სი სამყოფი დღეების </w:t>
      </w:r>
      <w:r w:rsidR="004171B4" w:rsidRPr="000F662F">
        <w:rPr>
          <w:rFonts w:ascii="Sylfaen" w:hAnsi="Sylfaen"/>
          <w:lang w:val="ka-GE"/>
        </w:rPr>
        <w:t>რ</w:t>
      </w:r>
      <w:r w:rsidRPr="000F662F">
        <w:rPr>
          <w:rFonts w:ascii="Sylfaen" w:hAnsi="Sylfaen"/>
          <w:lang w:val="ka-GE"/>
        </w:rPr>
        <w:t xml:space="preserve">ოდენობაზე გადაანგარიშება ვინაიდან არ იშლება, ტაბლეტების შემთხვევაში </w:t>
      </w:r>
      <w:r w:rsidRPr="000F662F">
        <w:rPr>
          <w:rFonts w:ascii="Sylfaen" w:hAnsi="Sylfaen"/>
          <w:lang w:val="ka-GE"/>
        </w:rPr>
        <w:lastRenderedPageBreak/>
        <w:t>მოკლევადიანობის შესახებ ბენეფიციარები იყვნენ ინფორმირებულები და მათი თანხმობით მოხდა მედიკამენტის გაცემა</w:t>
      </w:r>
      <w:r w:rsidR="00FD333F">
        <w:rPr>
          <w:rFonts w:ascii="Sylfaen" w:hAnsi="Sylfaen"/>
          <w:lang w:val="ka-GE"/>
        </w:rPr>
        <w:t xml:space="preserve"> (ასეთი სახით მედიკამენტების გატანას ხელს უწყობდა ასევე ერთი დასახელების მედიკამენტის ჩანაცვლება მეორეთი (</w:t>
      </w:r>
      <w:r w:rsidR="007932D1">
        <w:rPr>
          <w:rFonts w:ascii="Sylfaen" w:hAnsi="Sylfaen"/>
          <w:lang w:val="ka-GE"/>
        </w:rPr>
        <w:t xml:space="preserve">მაგ: </w:t>
      </w:r>
      <w:r w:rsidR="00FD333F">
        <w:rPr>
          <w:rFonts w:ascii="Sylfaen" w:hAnsi="Sylfaen"/>
          <w:lang w:val="ka-GE"/>
        </w:rPr>
        <w:t xml:space="preserve">ლ თიროქსინი </w:t>
      </w:r>
      <w:r w:rsidR="00541E43">
        <w:rPr>
          <w:rFonts w:ascii="Sylfaen" w:hAnsi="Sylfaen"/>
          <w:lang w:val="ka-GE"/>
        </w:rPr>
        <w:t xml:space="preserve">- </w:t>
      </w:r>
      <w:r w:rsidR="00FD333F">
        <w:rPr>
          <w:rFonts w:ascii="Sylfaen" w:hAnsi="Sylfaen"/>
          <w:lang w:val="ka-GE"/>
        </w:rPr>
        <w:t xml:space="preserve">ლევოთიროქსინით), ან კონკრეტული პოზიციის დეფიციტი (ატორვასტატინი 20მგ). </w:t>
      </w:r>
      <w:r w:rsidR="000F662F">
        <w:rPr>
          <w:rFonts w:ascii="Sylfaen" w:hAnsi="Sylfaen"/>
          <w:lang w:val="ka-GE"/>
        </w:rPr>
        <w:t>ასევე ხშირი იყო აფთიაქებში მედიკამენტების სერიული გადარევის საკითხებიც, რასაც მოწმობს პროგრამულად ვადაგასული 8 აბი ლოზაპი, რომელიც რეალურად იყო ვადიანი.</w:t>
      </w:r>
      <w:r w:rsidR="00CB6079">
        <w:rPr>
          <w:rFonts w:ascii="Sylfaen" w:hAnsi="Sylfaen"/>
          <w:lang w:val="ka-GE"/>
        </w:rPr>
        <w:t>ჯამში რეალიზებულია 18 705 825 ერთეული (ტაბლეტი/ფალოკონი) და აქედან 9,920 ერთეული ვადიანი მედიკამენტი მოხვდა ბენეფიციართან, რომელსაც გარკვეული პერიოდის შემდგომ დაუდგა ვადის გასვლის საფრთხე</w:t>
      </w:r>
      <w:r w:rsidR="009D72E0">
        <w:rPr>
          <w:rFonts w:ascii="Sylfaen" w:hAnsi="Sylfaen"/>
          <w:lang w:val="ka-GE"/>
        </w:rPr>
        <w:t xml:space="preserve"> (0.05%)</w:t>
      </w:r>
      <w:r w:rsidR="00CB6079">
        <w:rPr>
          <w:rFonts w:ascii="Sylfaen" w:hAnsi="Sylfaen"/>
          <w:lang w:val="ka-GE"/>
        </w:rPr>
        <w:t>.</w:t>
      </w:r>
    </w:p>
    <w:p w:rsidR="00541E43" w:rsidRPr="000F662F" w:rsidRDefault="00541E43" w:rsidP="00541E43">
      <w:pPr>
        <w:pStyle w:val="CommentText"/>
        <w:ind w:left="720"/>
        <w:jc w:val="both"/>
        <w:rPr>
          <w:rFonts w:ascii="Sylfaen" w:hAnsi="Sylfaen"/>
          <w:lang w:val="ka-GE"/>
        </w:rPr>
      </w:pPr>
    </w:p>
    <w:p w:rsidR="00E07276" w:rsidRPr="00D93755" w:rsidRDefault="00E07276" w:rsidP="00E07276">
      <w:pPr>
        <w:widowControl w:val="0"/>
        <w:autoSpaceDE w:val="0"/>
        <w:autoSpaceDN w:val="0"/>
        <w:adjustRightInd w:val="0"/>
        <w:spacing w:after="60" w:line="276" w:lineRule="auto"/>
        <w:rPr>
          <w:rFonts w:ascii="Sylfaen" w:hAnsi="Sylfaen"/>
          <w:b/>
          <w:sz w:val="20"/>
          <w:szCs w:val="20"/>
          <w:lang w:val="ka-GE"/>
        </w:rPr>
      </w:pPr>
      <w:r>
        <w:rPr>
          <w:rFonts w:ascii="Sylfaen" w:hAnsi="Sylfaen"/>
          <w:b/>
          <w:sz w:val="20"/>
          <w:szCs w:val="20"/>
          <w:lang w:val="ka-GE"/>
        </w:rPr>
        <w:t>პროგრამის შეფასების არასრული ინდიკატორები</w:t>
      </w:r>
    </w:p>
    <w:p w:rsidR="004C4D57" w:rsidRPr="00982182" w:rsidRDefault="004C4D57" w:rsidP="004C4D57">
      <w:pPr>
        <w:spacing w:after="60" w:line="276" w:lineRule="auto"/>
        <w:jc w:val="both"/>
        <w:rPr>
          <w:rFonts w:ascii="Sylfaen" w:hAnsi="Sylfaen"/>
          <w:b/>
          <w:sz w:val="20"/>
          <w:szCs w:val="20"/>
          <w:lang w:val="ka-GE"/>
        </w:rPr>
      </w:pPr>
      <w:r w:rsidRPr="00982182">
        <w:rPr>
          <w:rFonts w:ascii="Sylfaen" w:hAnsi="Sylfaen" w:cs="Segoe UI"/>
          <w:b/>
          <w:sz w:val="20"/>
          <w:szCs w:val="20"/>
          <w:lang w:val="ka-GE"/>
        </w:rPr>
        <w:t>შემუშავებული კონტროლის მექანიზმები ვერ უზრუნვეყოფს ხარჯვის პროცესში მედიკამენტების ვარგისიანობის ვადის ეფექტიან კონტროლს. შ</w:t>
      </w:r>
      <w:r w:rsidRPr="00982182">
        <w:rPr>
          <w:rFonts w:ascii="Sylfaen" w:hAnsi="Sylfaen"/>
          <w:b/>
          <w:sz w:val="20"/>
          <w:szCs w:val="20"/>
          <w:lang w:val="ka-GE"/>
        </w:rPr>
        <w:t>ედეგად</w:t>
      </w:r>
      <w:r w:rsidRPr="00982182">
        <w:rPr>
          <w:rFonts w:ascii="Sylfaen" w:hAnsi="Sylfaen"/>
          <w:b/>
          <w:sz w:val="20"/>
          <w:szCs w:val="20"/>
        </w:rPr>
        <w:t>,</w:t>
      </w:r>
      <w:r w:rsidRPr="00982182">
        <w:rPr>
          <w:rFonts w:ascii="Sylfaen" w:hAnsi="Sylfaen"/>
          <w:b/>
          <w:sz w:val="20"/>
          <w:szCs w:val="20"/>
          <w:lang w:val="ka-GE"/>
        </w:rPr>
        <w:t xml:space="preserve"> პირველ ჯერზე იხარჯება მედიკამენტები, რომელთაც აქვთ ვარგიასიანობის დიდი ხანგრძლივობის ვადები, ხოლო შემდეგ მედიკამენტები, რომელთა დარჩენილი ვარგისიანობის ვადა − მცირეა.  </w:t>
      </w:r>
    </w:p>
    <w:p w:rsidR="00E07276" w:rsidRPr="002F48D1" w:rsidRDefault="00E07276" w:rsidP="00E07276">
      <w:pPr>
        <w:pStyle w:val="CommentText"/>
        <w:ind w:left="720"/>
        <w:jc w:val="both"/>
        <w:rPr>
          <w:rFonts w:ascii="Sylfaen" w:hAnsi="Sylfaen"/>
          <w:lang w:val="ka-GE"/>
        </w:rPr>
      </w:pPr>
    </w:p>
    <w:p w:rsidR="00E30E64" w:rsidRDefault="004C4D57" w:rsidP="004C4D57">
      <w:pPr>
        <w:pStyle w:val="ListParagraph"/>
        <w:numPr>
          <w:ilvl w:val="0"/>
          <w:numId w:val="2"/>
        </w:numPr>
        <w:jc w:val="both"/>
        <w:rPr>
          <w:rFonts w:ascii="Sylfaen" w:hAnsi="Sylfaen" w:cs="Segoe UI"/>
          <w:sz w:val="20"/>
          <w:szCs w:val="20"/>
          <w:lang w:val="ka-GE"/>
        </w:rPr>
      </w:pPr>
      <w:r w:rsidRPr="004C4D57">
        <w:rPr>
          <w:rFonts w:ascii="Sylfaen" w:hAnsi="Sylfaen" w:cs="Segoe UI"/>
          <w:sz w:val="20"/>
          <w:szCs w:val="20"/>
          <w:lang w:val="ka-GE"/>
        </w:rPr>
        <w:t>პირველ ჯერზე</w:t>
      </w:r>
      <w:r>
        <w:rPr>
          <w:rFonts w:ascii="Sylfaen" w:hAnsi="Sylfaen" w:cs="Segoe UI"/>
          <w:sz w:val="20"/>
          <w:szCs w:val="20"/>
          <w:lang w:val="ka-GE"/>
        </w:rPr>
        <w:t xml:space="preserve"> ცენტრალური</w:t>
      </w:r>
      <w:r w:rsidRPr="004C4D57">
        <w:rPr>
          <w:rFonts w:ascii="Sylfaen" w:hAnsi="Sylfaen" w:cs="Segoe UI"/>
          <w:sz w:val="20"/>
          <w:szCs w:val="20"/>
          <w:lang w:val="ka-GE"/>
        </w:rPr>
        <w:t xml:space="preserve"> საწყობიდან გადის მოკლევადიანი მედიკამენტები და შემდგომში  გრძელვადიანი. მომსახურების გამწევ აფთიაქებში დასაშვებია იდოს როგორც მოკლევადიანი, ასევე გრძელვადიანი და ასევე ორივე სახის მედიკამენტი, ვინაიდან მათი შევსება მიმდინარეობს</w:t>
      </w:r>
      <w:r w:rsidR="000B61B8">
        <w:rPr>
          <w:rFonts w:ascii="Sylfaen" w:hAnsi="Sylfaen" w:cs="Segoe UI"/>
          <w:sz w:val="20"/>
          <w:szCs w:val="20"/>
          <w:lang w:val="ka-GE"/>
        </w:rPr>
        <w:t xml:space="preserve"> </w:t>
      </w:r>
      <w:r w:rsidRPr="004C4D57">
        <w:rPr>
          <w:rFonts w:ascii="Sylfaen" w:hAnsi="Sylfaen" w:cs="Segoe UI"/>
          <w:sz w:val="20"/>
          <w:szCs w:val="20"/>
          <w:lang w:val="ka-GE"/>
        </w:rPr>
        <w:t>კონკრეტული აფთიაქის ხარჯვიდან გამომდინარე</w:t>
      </w:r>
      <w:r>
        <w:rPr>
          <w:rFonts w:ascii="Sylfaen" w:hAnsi="Sylfaen" w:cs="Segoe UI"/>
          <w:sz w:val="20"/>
          <w:szCs w:val="20"/>
          <w:lang w:val="ka-GE"/>
        </w:rPr>
        <w:t xml:space="preserve"> სხვადსხვა პერიოდებში</w:t>
      </w:r>
      <w:r w:rsidRPr="004C4D57">
        <w:rPr>
          <w:rFonts w:ascii="Sylfaen" w:hAnsi="Sylfaen" w:cs="Segoe UI"/>
          <w:sz w:val="20"/>
          <w:szCs w:val="20"/>
          <w:lang w:val="ka-GE"/>
        </w:rPr>
        <w:t xml:space="preserve">. რაც </w:t>
      </w:r>
      <w:r>
        <w:rPr>
          <w:rFonts w:ascii="Sylfaen" w:hAnsi="Sylfaen" w:cs="Segoe UI"/>
          <w:sz w:val="20"/>
          <w:szCs w:val="20"/>
          <w:lang w:val="ka-GE"/>
        </w:rPr>
        <w:t>შე</w:t>
      </w:r>
      <w:r w:rsidRPr="004C4D57">
        <w:rPr>
          <w:rFonts w:ascii="Sylfaen" w:hAnsi="Sylfaen" w:cs="Segoe UI"/>
          <w:sz w:val="20"/>
          <w:szCs w:val="20"/>
          <w:lang w:val="ka-GE"/>
        </w:rPr>
        <w:t>ეხება</w:t>
      </w:r>
      <w:r w:rsidR="000B61B8">
        <w:rPr>
          <w:rFonts w:ascii="Sylfaen" w:hAnsi="Sylfaen" w:cs="Segoe UI"/>
          <w:sz w:val="20"/>
          <w:szCs w:val="20"/>
          <w:lang w:val="ka-GE"/>
        </w:rPr>
        <w:t xml:space="preserve"> </w:t>
      </w:r>
      <w:r w:rsidRPr="004C4D57">
        <w:rPr>
          <w:rFonts w:ascii="Sylfaen" w:hAnsi="Sylfaen" w:cs="Segoe UI"/>
          <w:sz w:val="20"/>
          <w:szCs w:val="20"/>
          <w:lang w:val="ka-GE"/>
        </w:rPr>
        <w:t>მოკლევადიან მედიკამენტბს</w:t>
      </w:r>
      <w:r>
        <w:rPr>
          <w:rFonts w:ascii="Sylfaen" w:hAnsi="Sylfaen" w:cs="Segoe UI"/>
          <w:sz w:val="20"/>
          <w:szCs w:val="20"/>
          <w:lang w:val="ka-GE"/>
        </w:rPr>
        <w:t>, რომლებიც კონკრეტულ აფთიაქში წარმოადგენდა ვადის გასვლის საფრთხეს,</w:t>
      </w:r>
      <w:r w:rsidRPr="004C4D57">
        <w:rPr>
          <w:rFonts w:ascii="Sylfaen" w:hAnsi="Sylfaen" w:cs="Segoe UI"/>
          <w:sz w:val="20"/>
          <w:szCs w:val="20"/>
          <w:lang w:val="ka-GE"/>
        </w:rPr>
        <w:t xml:space="preserve"> მუდმივად მიმდინარეობ</w:t>
      </w:r>
      <w:r>
        <w:rPr>
          <w:rFonts w:ascii="Sylfaen" w:hAnsi="Sylfaen" w:cs="Segoe UI"/>
          <w:sz w:val="20"/>
          <w:szCs w:val="20"/>
          <w:lang w:val="ka-GE"/>
        </w:rPr>
        <w:t>და</w:t>
      </w:r>
      <w:r w:rsidRPr="004C4D57">
        <w:rPr>
          <w:rFonts w:ascii="Sylfaen" w:hAnsi="Sylfaen" w:cs="Segoe UI"/>
          <w:sz w:val="20"/>
          <w:szCs w:val="20"/>
          <w:lang w:val="ka-GE"/>
        </w:rPr>
        <w:t xml:space="preserve"> აფთიაქთაშორისი გადანაწილება ვადის გასვლის თავიდან აცილების მიზნით.</w:t>
      </w:r>
      <w:r w:rsidR="000B61B8">
        <w:rPr>
          <w:rFonts w:ascii="Sylfaen" w:hAnsi="Sylfaen" w:cs="Segoe UI"/>
          <w:sz w:val="20"/>
          <w:szCs w:val="20"/>
          <w:lang w:val="ka-GE"/>
        </w:rPr>
        <w:t xml:space="preserve"> ასევე დასაშვები იყო, რომ გაციელებით გვიან პერიოდში ხელშეკრლების ფარგლებში შემოსულიყო უფრო ნაკლებვადიანი მედიკამენტი ვიდრე წინა პერიოდში, მაგრამ დაცული ყოფილიყო ხელშეკრულების პირობა. </w:t>
      </w:r>
    </w:p>
    <w:p w:rsidR="00982182" w:rsidRDefault="00982182" w:rsidP="00982182">
      <w:pPr>
        <w:pStyle w:val="ListParagraph"/>
        <w:jc w:val="both"/>
        <w:rPr>
          <w:rFonts w:ascii="Sylfaen" w:hAnsi="Sylfaen" w:cs="Segoe UI"/>
          <w:sz w:val="20"/>
          <w:szCs w:val="20"/>
          <w:lang w:val="ka-GE"/>
        </w:rPr>
      </w:pPr>
    </w:p>
    <w:p w:rsidR="00982182" w:rsidRDefault="00982182" w:rsidP="00982182">
      <w:pPr>
        <w:pStyle w:val="ListParagraph"/>
        <w:spacing w:after="60" w:line="276" w:lineRule="auto"/>
        <w:jc w:val="both"/>
        <w:rPr>
          <w:rFonts w:ascii="Sylfaen" w:hAnsi="Sylfaen"/>
          <w:b/>
          <w:sz w:val="20"/>
          <w:szCs w:val="20"/>
          <w:lang w:val="ka-GE"/>
        </w:rPr>
      </w:pPr>
      <w:r w:rsidRPr="00982182">
        <w:rPr>
          <w:rFonts w:ascii="Sylfaen" w:hAnsi="Sylfaen"/>
          <w:b/>
          <w:sz w:val="20"/>
          <w:szCs w:val="20"/>
          <w:lang w:val="ka-GE"/>
        </w:rPr>
        <w:t xml:space="preserve">დანერგილი კონტროლის სისტემა ვერ უზრუნველყოფს უფლებამოსილებების გამიჯვნას. შედეგად, ერთი და იგივე პირები პასუხისმგებელნი არიან როგორც საქონლის მიღებაზე, ასევე მათი არსებობის კონტროლზე. </w:t>
      </w:r>
    </w:p>
    <w:p w:rsidR="00982182" w:rsidRPr="00FA1F75" w:rsidRDefault="00FA1F75" w:rsidP="00995831">
      <w:pPr>
        <w:pStyle w:val="ListParagraph"/>
        <w:numPr>
          <w:ilvl w:val="0"/>
          <w:numId w:val="2"/>
        </w:numPr>
        <w:spacing w:after="60" w:line="276" w:lineRule="auto"/>
        <w:jc w:val="both"/>
        <w:rPr>
          <w:rFonts w:ascii="Sylfaen" w:hAnsi="Sylfaen"/>
          <w:sz w:val="20"/>
          <w:szCs w:val="20"/>
          <w:lang w:val="ka-GE"/>
        </w:rPr>
      </w:pPr>
      <w:r>
        <w:rPr>
          <w:rFonts w:ascii="Sylfaen" w:hAnsi="Sylfaen"/>
          <w:sz w:val="20"/>
          <w:szCs w:val="20"/>
          <w:lang w:val="ka-GE"/>
        </w:rPr>
        <w:t xml:space="preserve">მივესალმებით თუ სააგენტოს სხვა სტრუქტურის თანამშრომლებს (მაგ. კონტროლის ან შიდა აუდიტის)  დაევალებათ ინვენტარიზაციის ნაწილი, რაც თავისთავად გაზრდის სანდოობას და გამჭვირვალეობას. </w:t>
      </w:r>
    </w:p>
    <w:p w:rsidR="00982182" w:rsidRDefault="00982182" w:rsidP="00982182">
      <w:pPr>
        <w:pStyle w:val="ListParagraph"/>
        <w:spacing w:after="60" w:line="276" w:lineRule="auto"/>
        <w:jc w:val="both"/>
        <w:rPr>
          <w:rFonts w:ascii="Sylfaen" w:hAnsi="Sylfaen"/>
          <w:b/>
          <w:sz w:val="20"/>
          <w:szCs w:val="20"/>
          <w:lang w:val="ka-GE"/>
        </w:rPr>
      </w:pPr>
    </w:p>
    <w:p w:rsidR="00995831" w:rsidRPr="00995831" w:rsidRDefault="00995831" w:rsidP="00995831">
      <w:pPr>
        <w:tabs>
          <w:tab w:val="left" w:pos="360"/>
        </w:tabs>
        <w:spacing w:after="60" w:line="276" w:lineRule="auto"/>
        <w:jc w:val="both"/>
        <w:rPr>
          <w:rFonts w:ascii="Sylfaen" w:hAnsi="Sylfaen"/>
          <w:b/>
          <w:sz w:val="20"/>
          <w:szCs w:val="20"/>
          <w:lang w:val="ka-GE"/>
        </w:rPr>
      </w:pPr>
      <w:r w:rsidRPr="00995831">
        <w:rPr>
          <w:rFonts w:ascii="Sylfaen" w:hAnsi="Sylfaen"/>
          <w:b/>
          <w:sz w:val="20"/>
          <w:szCs w:val="20"/>
          <w:lang w:val="ka-GE"/>
        </w:rPr>
        <w:t xml:space="preserve">სააგენტოს მიერ არ ხორციელდება მედიკამენტების ნაშთების პერიოდული და სრული ინვენტარიზაცია, შედეგად შეუძლებელია მარაგების არსებობის თაობაზე გონივრული რწმუნების მიღება. </w:t>
      </w:r>
    </w:p>
    <w:p w:rsidR="00995831" w:rsidRDefault="00995831" w:rsidP="00982182">
      <w:pPr>
        <w:pStyle w:val="ListParagraph"/>
        <w:spacing w:after="60" w:line="276" w:lineRule="auto"/>
        <w:jc w:val="both"/>
        <w:rPr>
          <w:rFonts w:ascii="Sylfaen" w:hAnsi="Sylfaen"/>
          <w:b/>
          <w:sz w:val="20"/>
          <w:szCs w:val="20"/>
          <w:lang w:val="ka-GE"/>
        </w:rPr>
      </w:pPr>
    </w:p>
    <w:p w:rsidR="00E6366A" w:rsidRPr="00030522" w:rsidRDefault="00995831" w:rsidP="00030522">
      <w:pPr>
        <w:pStyle w:val="NoSpacing"/>
        <w:numPr>
          <w:ilvl w:val="0"/>
          <w:numId w:val="2"/>
        </w:numPr>
        <w:jc w:val="both"/>
        <w:rPr>
          <w:rFonts w:ascii="Sylfaen" w:hAnsi="Sylfaen"/>
          <w:sz w:val="20"/>
          <w:szCs w:val="20"/>
          <w:lang w:val="ka-GE"/>
        </w:rPr>
      </w:pPr>
      <w:r w:rsidRPr="00995831">
        <w:rPr>
          <w:rFonts w:ascii="Sylfaen" w:hAnsi="Sylfaen"/>
          <w:sz w:val="20"/>
          <w:szCs w:val="20"/>
          <w:lang w:val="ka-GE"/>
        </w:rPr>
        <w:t>პროგრამის არსებობის მანძილზე</w:t>
      </w:r>
      <w:r>
        <w:rPr>
          <w:rFonts w:ascii="Sylfaen" w:hAnsi="Sylfaen"/>
          <w:sz w:val="20"/>
          <w:szCs w:val="20"/>
          <w:lang w:val="ka-GE"/>
        </w:rPr>
        <w:t xml:space="preserve"> 2017 წელსვე ჩატარდა ყველა აფთიაქის ინვენტარიზაცია და პროგრამულ ნაშთებთან დადარება. აღნიშნული მიზანს წარმოადგენდა ახალი მიმწოდებლის მიერ </w:t>
      </w:r>
      <w:r w:rsidR="00E1558F">
        <w:rPr>
          <w:rFonts w:ascii="Sylfaen" w:hAnsi="Sylfaen"/>
          <w:sz w:val="20"/>
          <w:szCs w:val="20"/>
          <w:lang w:val="ka-GE"/>
        </w:rPr>
        <w:t>მუშაობის პროცესის გადამოწმება, ფარმაცევტების მიერ პროგრამაში მუშაობის სისწორის კონტროლი და რა თქმაუდა პროგრამული ნაშთების დადარება ფიზიკურ ნაშთებთან. 2018 წელს ჩატარდა მხოლოდ ცენტარლური საწყობის ინვენტარიზაცია, ხოლო 2019 წელს შერჩევითი აფთიაქების მონიტორინგი.  მნიშვნელოვანი დარღვევები</w:t>
      </w:r>
      <w:r w:rsidR="000B61B8">
        <w:rPr>
          <w:rFonts w:ascii="Sylfaen" w:hAnsi="Sylfaen"/>
          <w:sz w:val="20"/>
          <w:szCs w:val="20"/>
          <w:lang w:val="ka-GE"/>
        </w:rPr>
        <w:t xml:space="preserve"> </w:t>
      </w:r>
      <w:r w:rsidR="00E1558F">
        <w:rPr>
          <w:rFonts w:ascii="Sylfaen" w:hAnsi="Sylfaen"/>
          <w:sz w:val="20"/>
          <w:szCs w:val="20"/>
          <w:lang w:val="ka-GE"/>
        </w:rPr>
        <w:t xml:space="preserve"> არ გამოვლენილა. ვინაიდან </w:t>
      </w:r>
      <w:r w:rsidR="00E1558F">
        <w:rPr>
          <w:rFonts w:ascii="Sylfaen" w:hAnsi="Sylfaen"/>
          <w:sz w:val="20"/>
          <w:szCs w:val="20"/>
          <w:lang w:val="ka-GE"/>
        </w:rPr>
        <w:lastRenderedPageBreak/>
        <w:t>სააგენტოს მედიკამენტები განთავსებულია ბევრ სამედიცინო დაწესებულებაში</w:t>
      </w:r>
      <w:r w:rsidR="00E43651">
        <w:rPr>
          <w:rFonts w:ascii="Sylfaen" w:hAnsi="Sylfaen"/>
          <w:sz w:val="20"/>
          <w:szCs w:val="20"/>
          <w:lang w:val="ka-GE"/>
        </w:rPr>
        <w:t>/აფთიაქში</w:t>
      </w:r>
      <w:r w:rsidR="000B61B8">
        <w:rPr>
          <w:rFonts w:ascii="Sylfaen" w:hAnsi="Sylfaen"/>
          <w:sz w:val="20"/>
          <w:szCs w:val="20"/>
          <w:lang w:val="ka-GE"/>
        </w:rPr>
        <w:t xml:space="preserve"> </w:t>
      </w:r>
      <w:r w:rsidR="00E6366A"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rsidR="00995831" w:rsidRPr="00E6366A" w:rsidRDefault="00995831" w:rsidP="00E6366A">
      <w:pPr>
        <w:spacing w:after="60" w:line="276" w:lineRule="auto"/>
        <w:jc w:val="both"/>
        <w:rPr>
          <w:rFonts w:ascii="Sylfaen" w:hAnsi="Sylfaen"/>
          <w:sz w:val="20"/>
          <w:szCs w:val="20"/>
          <w:lang w:val="ka-GE"/>
        </w:rPr>
      </w:pPr>
    </w:p>
    <w:p w:rsidR="00982182" w:rsidRDefault="000C3AA3" w:rsidP="00982182">
      <w:pPr>
        <w:jc w:val="both"/>
        <w:rPr>
          <w:rFonts w:ascii="Sylfaen" w:hAnsi="Sylfaen"/>
          <w:b/>
          <w:sz w:val="20"/>
          <w:szCs w:val="20"/>
          <w:lang w:val="ka-GE"/>
        </w:rPr>
      </w:pPr>
      <w:r w:rsidRPr="000C3AA3">
        <w:rPr>
          <w:rFonts w:ascii="Sylfaen" w:hAnsi="Sylfaen"/>
          <w:b/>
          <w:sz w:val="20"/>
          <w:szCs w:val="20"/>
          <w:lang w:val="ka-GE"/>
        </w:rPr>
        <w:t>ერთი  და  იგივე  პირი მონაწილეობს  მედიკამენტების განსაზღვრის პროცესში, ახორციელებს მის მიწოდებას და ლოგისტიკურ  მომსახურებას, რაც   შესაბამისი კონტროლის საშუალებების არარსებობის პირობებში წარმოშობს მედიკამენტების არამიზნობრივად გამოყენების რისკს</w:t>
      </w:r>
    </w:p>
    <w:p w:rsidR="000C3AA3" w:rsidRDefault="000C3AA3" w:rsidP="00982182">
      <w:pPr>
        <w:jc w:val="both"/>
        <w:rPr>
          <w:rFonts w:ascii="Sylfaen" w:hAnsi="Sylfaen"/>
          <w:b/>
          <w:sz w:val="20"/>
          <w:szCs w:val="20"/>
          <w:lang w:val="ka-GE"/>
        </w:rPr>
      </w:pPr>
    </w:p>
    <w:p w:rsidR="000C3AA3" w:rsidRDefault="000C3AA3" w:rsidP="00296EE1">
      <w:pPr>
        <w:pStyle w:val="ListParagraph"/>
        <w:numPr>
          <w:ilvl w:val="0"/>
          <w:numId w:val="2"/>
        </w:numPr>
        <w:jc w:val="both"/>
        <w:rPr>
          <w:rFonts w:ascii="Sylfaen" w:hAnsi="Sylfaen"/>
          <w:sz w:val="20"/>
          <w:szCs w:val="20"/>
          <w:lang w:val="ka-GE"/>
        </w:rPr>
      </w:pPr>
      <w:r w:rsidRPr="00296EE1">
        <w:rPr>
          <w:rFonts w:ascii="Sylfaen" w:hAnsi="Sylfaen" w:cs="Sylfaen"/>
          <w:sz w:val="20"/>
          <w:szCs w:val="20"/>
          <w:lang w:val="ka-GE"/>
        </w:rPr>
        <w:t>რისკი</w:t>
      </w:r>
      <w:r w:rsidR="000B61B8">
        <w:rPr>
          <w:rFonts w:ascii="Sylfaen" w:hAnsi="Sylfaen" w:cs="Sylfaen"/>
          <w:sz w:val="20"/>
          <w:szCs w:val="20"/>
          <w:lang w:val="ka-GE"/>
        </w:rPr>
        <w:t xml:space="preserve"> </w:t>
      </w:r>
      <w:r w:rsidR="00296EE1">
        <w:rPr>
          <w:rFonts w:ascii="Sylfaen" w:hAnsi="Sylfaen"/>
          <w:sz w:val="20"/>
          <w:szCs w:val="20"/>
          <w:lang w:val="ka-GE"/>
        </w:rPr>
        <w:t>შემცირდებოდა ერთადერთ შემთხვევაში, თუ სააგენტოს მფლობელობაში იქნებოდა აფთიაქები და საწყობი, ყველა დანარჩენ შემთხვევაში ვინც არ უნდა ყოფილიყო ლოგისტიკის განმახორციელებელი (პსპ, ავერსი,გეფა</w:t>
      </w:r>
      <w:r w:rsidR="00C37BE0">
        <w:rPr>
          <w:rFonts w:ascii="Sylfaen" w:hAnsi="Sylfaen"/>
          <w:sz w:val="20"/>
          <w:szCs w:val="20"/>
          <w:lang w:val="ka-GE"/>
        </w:rPr>
        <w:t xml:space="preserve"> ან სხვა</w:t>
      </w:r>
      <w:r w:rsidR="00296EE1">
        <w:rPr>
          <w:rFonts w:ascii="Sylfaen" w:hAnsi="Sylfaen"/>
          <w:sz w:val="20"/>
          <w:szCs w:val="20"/>
          <w:lang w:val="ka-GE"/>
        </w:rPr>
        <w:t>), აღნიშნული საკითხი ყოველთვის დადგებოდა კითხვის ნიშნის ქვეშ.</w:t>
      </w:r>
      <w:r w:rsidR="00DE368E">
        <w:rPr>
          <w:rFonts w:ascii="Sylfaen" w:hAnsi="Sylfaen"/>
          <w:sz w:val="20"/>
          <w:szCs w:val="20"/>
          <w:lang w:val="ka-GE"/>
        </w:rPr>
        <w:t xml:space="preserve"> აქვე აღსანიშნავია, რომ </w:t>
      </w:r>
      <w:r w:rsidR="00041BFC">
        <w:rPr>
          <w:rFonts w:ascii="Sylfaen" w:hAnsi="Sylfaen"/>
          <w:sz w:val="20"/>
          <w:szCs w:val="20"/>
          <w:lang w:val="ka-GE"/>
        </w:rPr>
        <w:t>ცენტრალური</w:t>
      </w:r>
      <w:r w:rsidR="00DE368E">
        <w:rPr>
          <w:rFonts w:ascii="Sylfaen" w:hAnsi="Sylfaen"/>
          <w:sz w:val="20"/>
          <w:szCs w:val="20"/>
          <w:lang w:val="ka-GE"/>
        </w:rPr>
        <w:t xml:space="preserve"> ბაზის ინვენტარიზაცია ჩატარებულია სამივე წელს და მედიკამენტების ფიზიკური ნაშთები ემთხვეოდა პროგრამულ ნაშთებს.</w:t>
      </w:r>
    </w:p>
    <w:p w:rsidR="00DE368E" w:rsidRPr="00DE368E" w:rsidRDefault="00DE368E" w:rsidP="00DE368E">
      <w:pPr>
        <w:jc w:val="both"/>
        <w:rPr>
          <w:rFonts w:ascii="Sylfaen" w:hAnsi="Sylfaen"/>
          <w:sz w:val="20"/>
          <w:szCs w:val="20"/>
          <w:lang w:val="ka-GE"/>
        </w:rPr>
      </w:pPr>
    </w:p>
    <w:p w:rsidR="00DE368E" w:rsidRPr="00DE368E" w:rsidRDefault="00DE368E" w:rsidP="00DE368E">
      <w:pPr>
        <w:jc w:val="both"/>
        <w:rPr>
          <w:rFonts w:ascii="Sylfaen" w:hAnsi="Sylfaen"/>
          <w:sz w:val="20"/>
          <w:szCs w:val="20"/>
          <w:lang w:val="ka-GE"/>
        </w:rPr>
      </w:pPr>
    </w:p>
    <w:p w:rsidR="000C3AA3" w:rsidRDefault="008745A1" w:rsidP="000C3AA3">
      <w:pPr>
        <w:jc w:val="both"/>
        <w:rPr>
          <w:rFonts w:ascii="Sylfaen" w:hAnsi="Sylfaen"/>
          <w:sz w:val="20"/>
          <w:szCs w:val="20"/>
          <w:lang w:val="ka-GE"/>
        </w:rPr>
      </w:pPr>
      <w:r>
        <w:rPr>
          <w:rFonts w:ascii="Sylfaen" w:hAnsi="Sylfaen"/>
          <w:sz w:val="20"/>
          <w:szCs w:val="20"/>
          <w:lang w:val="ka-GE"/>
        </w:rPr>
        <w:t>რეკომენდაციები  სოციალური მომოსახურები სააგენტოს:</w:t>
      </w:r>
    </w:p>
    <w:p w:rsidR="008745A1" w:rsidRDefault="008745A1" w:rsidP="000C3AA3">
      <w:pPr>
        <w:jc w:val="both"/>
        <w:rPr>
          <w:rFonts w:ascii="Sylfaen" w:hAnsi="Sylfaen"/>
          <w:sz w:val="20"/>
          <w:szCs w:val="20"/>
          <w:lang w:val="ka-GE"/>
        </w:rPr>
      </w:pPr>
    </w:p>
    <w:p w:rsidR="00064DFA" w:rsidRPr="003E13CE" w:rsidRDefault="00064DFA" w:rsidP="00064DFA">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 N1</w:t>
      </w:r>
      <w:r>
        <w:rPr>
          <w:rFonts w:ascii="Sylfaen" w:hAnsi="Sylfaen"/>
          <w:b/>
          <w:sz w:val="20"/>
          <w:szCs w:val="20"/>
        </w:rPr>
        <w:t xml:space="preserve">. </w:t>
      </w:r>
    </w:p>
    <w:p w:rsidR="00064DFA" w:rsidRPr="000F39E7" w:rsidRDefault="00064DFA" w:rsidP="00064DFA">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b/>
          <w:color w:val="000000" w:themeColor="text1"/>
          <w:sz w:val="20"/>
          <w:szCs w:val="20"/>
          <w:lang w:val="ka-GE"/>
        </w:rPr>
        <w:t xml:space="preserve">მედიკამენტებზე  რეალური მოთხოვნის მაღალი განუსაზღვრელობის პირობებში საბიუჯეტო </w:t>
      </w:r>
      <w:r w:rsidRPr="000F39E7">
        <w:rPr>
          <w:rFonts w:ascii="Sylfaen" w:hAnsi="Sylfaen"/>
          <w:b/>
          <w:color w:val="000000" w:themeColor="text1"/>
          <w:sz w:val="20"/>
          <w:szCs w:val="20"/>
        </w:rPr>
        <w:t xml:space="preserve">სახსრების რაციონალური ხარჯვის  </w:t>
      </w:r>
      <w:r w:rsidRPr="000F39E7">
        <w:rPr>
          <w:rFonts w:ascii="Sylfaen" w:hAnsi="Sylfaen"/>
          <w:b/>
          <w:color w:val="000000" w:themeColor="text1"/>
          <w:sz w:val="20"/>
          <w:szCs w:val="20"/>
          <w:lang w:val="ka-GE"/>
        </w:rPr>
        <w:t>უზრუნველსაყოფად:</w:t>
      </w:r>
    </w:p>
    <w:p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შესყიდული</w:t>
      </w:r>
      <w:r w:rsidRPr="000F39E7">
        <w:rPr>
          <w:rFonts w:ascii="Sylfaen" w:hAnsi="Sylfaen"/>
          <w:b/>
          <w:color w:val="000000" w:themeColor="text1"/>
          <w:sz w:val="20"/>
          <w:szCs w:val="20"/>
          <w:lang w:val="ka-GE"/>
        </w:rPr>
        <w:t xml:space="preserve"> საქონლის მოცულობა განისაზღვროს წინა პერიოდში ფაქტობრივი ხარჯვის და სარეზერვო (ბუფერული) მარაგის შექმნის გათვალისწინებით;</w:t>
      </w:r>
    </w:p>
    <w:p w:rsidR="000F39E7" w:rsidRPr="00B73FCE" w:rsidRDefault="00A94233" w:rsidP="00B73FCE">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sidRPr="00B73FCE">
        <w:rPr>
          <w:rFonts w:ascii="Sylfaen" w:hAnsi="Sylfaen" w:cs="Sylfaen"/>
          <w:color w:val="000000" w:themeColor="text1"/>
          <w:sz w:val="20"/>
          <w:szCs w:val="20"/>
          <w:lang w:val="ka-GE"/>
        </w:rPr>
        <w:t>შესყიდვები</w:t>
      </w:r>
      <w:r w:rsidRPr="00B73FCE">
        <w:rPr>
          <w:rFonts w:ascii="Sylfaen" w:hAnsi="Sylfaen"/>
          <w:color w:val="000000" w:themeColor="text1"/>
          <w:sz w:val="20"/>
          <w:szCs w:val="20"/>
          <w:lang w:val="ka-GE"/>
        </w:rPr>
        <w:t xml:space="preserve"> იგეგმებ</w:t>
      </w:r>
      <w:r w:rsidR="00B8397B">
        <w:rPr>
          <w:rFonts w:ascii="Sylfaen" w:hAnsi="Sylfaen"/>
          <w:color w:val="000000" w:themeColor="text1"/>
          <w:sz w:val="20"/>
          <w:szCs w:val="20"/>
          <w:lang w:val="ka-GE"/>
        </w:rPr>
        <w:t>ოდა</w:t>
      </w:r>
      <w:r w:rsidRPr="00B73FCE">
        <w:rPr>
          <w:rFonts w:ascii="Sylfaen" w:hAnsi="Sylfaen"/>
          <w:color w:val="000000" w:themeColor="text1"/>
          <w:sz w:val="20"/>
          <w:szCs w:val="20"/>
          <w:lang w:val="ka-GE"/>
        </w:rPr>
        <w:t xml:space="preserve"> და ხორციელდე</w:t>
      </w:r>
      <w:r w:rsidR="00B8397B">
        <w:rPr>
          <w:rFonts w:ascii="Sylfaen" w:hAnsi="Sylfaen"/>
          <w:color w:val="000000" w:themeColor="text1"/>
          <w:sz w:val="20"/>
          <w:szCs w:val="20"/>
          <w:lang w:val="ka-GE"/>
        </w:rPr>
        <w:t>ბოდა</w:t>
      </w:r>
      <w:r w:rsidRPr="00B73FCE">
        <w:rPr>
          <w:rFonts w:ascii="Sylfaen" w:hAnsi="Sylfaen"/>
          <w:color w:val="000000" w:themeColor="text1"/>
          <w:sz w:val="20"/>
          <w:szCs w:val="20"/>
          <w:lang w:val="ka-GE"/>
        </w:rPr>
        <w:t xml:space="preserve"> ფაქტობრვი ხარჯვის და ბუფერული პერიოდის გათვალისწინებით</w:t>
      </w:r>
      <w:r w:rsidR="00B73FCE">
        <w:rPr>
          <w:rFonts w:ascii="Sylfaen" w:hAnsi="Sylfaen"/>
          <w:color w:val="000000" w:themeColor="text1"/>
          <w:sz w:val="20"/>
          <w:szCs w:val="20"/>
          <w:lang w:val="ka-GE"/>
        </w:rPr>
        <w:t xml:space="preserve"> (გამონაკლისია მხოლოდ ის ეტაპები, როდესაც შესყიდვა განხორციელდა </w:t>
      </w:r>
      <w:r w:rsidR="00B8397B">
        <w:rPr>
          <w:rFonts w:ascii="Sylfaen" w:hAnsi="Sylfaen"/>
          <w:color w:val="000000" w:themeColor="text1"/>
          <w:sz w:val="20"/>
          <w:szCs w:val="20"/>
          <w:lang w:val="ka-GE"/>
        </w:rPr>
        <w:t xml:space="preserve">პროგრამის დასაწყის </w:t>
      </w:r>
      <w:r w:rsidR="00B73FCE">
        <w:rPr>
          <w:rFonts w:ascii="Sylfaen" w:hAnsi="Sylfaen"/>
          <w:color w:val="000000" w:themeColor="text1"/>
          <w:sz w:val="20"/>
          <w:szCs w:val="20"/>
          <w:lang w:val="ka-GE"/>
        </w:rPr>
        <w:t xml:space="preserve"> ეტაპზე და შემგომში</w:t>
      </w:r>
      <w:r w:rsidR="00B8397B">
        <w:rPr>
          <w:rFonts w:ascii="Sylfaen" w:hAnsi="Sylfaen"/>
          <w:color w:val="000000" w:themeColor="text1"/>
          <w:sz w:val="20"/>
          <w:szCs w:val="20"/>
          <w:lang w:val="ka-GE"/>
        </w:rPr>
        <w:t>,</w:t>
      </w:r>
      <w:r w:rsidR="00B73FCE">
        <w:rPr>
          <w:rFonts w:ascii="Sylfaen" w:hAnsi="Sylfaen"/>
          <w:color w:val="000000" w:themeColor="text1"/>
          <w:sz w:val="20"/>
          <w:szCs w:val="20"/>
          <w:lang w:val="ka-GE"/>
        </w:rPr>
        <w:t xml:space="preserve"> გაფართოებისას)</w:t>
      </w:r>
    </w:p>
    <w:p w:rsidR="00EC5626" w:rsidRDefault="00EC5626" w:rsidP="00EC5626">
      <w:pPr>
        <w:jc w:val="both"/>
        <w:rPr>
          <w:rFonts w:ascii="Sylfaen" w:hAnsi="Sylfaen"/>
          <w:sz w:val="20"/>
          <w:szCs w:val="20"/>
          <w:lang w:val="ka-GE"/>
        </w:rPr>
      </w:pPr>
    </w:p>
    <w:p w:rsidR="00EC5626" w:rsidRPr="00D27358" w:rsidRDefault="00EC5626" w:rsidP="00EC5626">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N2</w:t>
      </w:r>
      <w:r>
        <w:rPr>
          <w:rFonts w:ascii="Sylfaen" w:hAnsi="Sylfaen"/>
          <w:b/>
          <w:sz w:val="20"/>
          <w:szCs w:val="20"/>
        </w:rPr>
        <w:t xml:space="preserve">. </w:t>
      </w:r>
    </w:p>
    <w:p w:rsidR="00EC5626" w:rsidRDefault="00EC5626" w:rsidP="00EC5626">
      <w:pPr>
        <w:spacing w:after="60" w:line="276" w:lineRule="auto"/>
        <w:jc w:val="both"/>
        <w:rPr>
          <w:rFonts w:ascii="Sylfaen" w:hAnsi="Sylfaen"/>
          <w:b/>
          <w:color w:val="000000" w:themeColor="text1"/>
          <w:sz w:val="20"/>
          <w:szCs w:val="20"/>
          <w:lang w:val="ka-GE"/>
        </w:rPr>
      </w:pPr>
      <w:proofErr w:type="gramStart"/>
      <w:r w:rsidRPr="00EC5626">
        <w:rPr>
          <w:rFonts w:ascii="Sylfaen" w:hAnsi="Sylfaen"/>
          <w:b/>
          <w:color w:val="000000" w:themeColor="text1"/>
          <w:sz w:val="20"/>
          <w:szCs w:val="20"/>
        </w:rPr>
        <w:t>ჯანსაღი</w:t>
      </w:r>
      <w:proofErr w:type="gramEnd"/>
      <w:r w:rsidRPr="00EC5626">
        <w:rPr>
          <w:rFonts w:ascii="Sylfaen" w:hAnsi="Sylfaen"/>
          <w:b/>
          <w:color w:val="000000" w:themeColor="text1"/>
          <w:sz w:val="20"/>
          <w:szCs w:val="20"/>
        </w:rPr>
        <w:t xml:space="preserve"> კონკურენტული გარემოს </w:t>
      </w:r>
      <w:r w:rsidRPr="00EC5626">
        <w:rPr>
          <w:rFonts w:ascii="Sylfaen" w:hAnsi="Sylfaen"/>
          <w:b/>
          <w:color w:val="000000" w:themeColor="text1"/>
          <w:sz w:val="20"/>
          <w:szCs w:val="20"/>
          <w:lang w:val="ka-GE"/>
        </w:rPr>
        <w:t xml:space="preserve">საფუძველზესაბიუჯეტო სახსრების ეკონომიური ხარჯვის </w:t>
      </w:r>
      <w:r w:rsidRPr="00EC5626">
        <w:rPr>
          <w:rFonts w:ascii="Sylfaen" w:hAnsi="Sylfaen"/>
          <w:b/>
          <w:color w:val="000000" w:themeColor="text1"/>
          <w:sz w:val="20"/>
          <w:szCs w:val="20"/>
        </w:rPr>
        <w:t>მიზნით,</w:t>
      </w:r>
      <w:r w:rsidRPr="00EC5626">
        <w:rPr>
          <w:rFonts w:ascii="Sylfaen" w:hAnsi="Sylfaen"/>
          <w:b/>
          <w:color w:val="000000" w:themeColor="text1"/>
          <w:sz w:val="20"/>
          <w:szCs w:val="20"/>
          <w:lang w:val="ka-GE"/>
        </w:rPr>
        <w:t xml:space="preserve"> სატენდერო პირობებით განისაზღვროს შესყიდვის საგნის მოცულობის პროპორციული და გონივრული მიწოდების  ვადები. </w:t>
      </w:r>
    </w:p>
    <w:p w:rsidR="00EC5626" w:rsidRPr="00EC5626" w:rsidRDefault="00EC5626" w:rsidP="00EC5626">
      <w:pPr>
        <w:pStyle w:val="ListParagraph"/>
        <w:numPr>
          <w:ilvl w:val="0"/>
          <w:numId w:val="2"/>
        </w:numPr>
        <w:spacing w:after="60" w:line="276" w:lineRule="auto"/>
        <w:jc w:val="both"/>
        <w:rPr>
          <w:rFonts w:ascii="Sylfaen" w:hAnsi="Sylfaen"/>
          <w:b/>
          <w:color w:val="000000" w:themeColor="text1"/>
          <w:sz w:val="20"/>
          <w:szCs w:val="20"/>
          <w:lang w:val="ka-GE"/>
        </w:rPr>
      </w:pPr>
      <w:r>
        <w:rPr>
          <w:rFonts w:ascii="Sylfaen" w:hAnsi="Sylfaen"/>
          <w:color w:val="000000" w:themeColor="text1"/>
          <w:sz w:val="20"/>
          <w:szCs w:val="20"/>
          <w:lang w:val="ka-GE"/>
        </w:rPr>
        <w:t xml:space="preserve">პროგრამის მიმდინარეობის პერიოდში, პირველი მოწოდების ვადის პერიოდში ისაზღვრებოდა ის მინიმალური რაოდენობა, რაც აუციელებელი იყო ცენტრალური საწყობის საწყის ეტაპზე შესავსებად. </w:t>
      </w:r>
      <w:r w:rsidR="00797B13">
        <w:rPr>
          <w:rFonts w:ascii="Sylfaen" w:hAnsi="Sylfaen"/>
          <w:color w:val="000000" w:themeColor="text1"/>
          <w:sz w:val="20"/>
          <w:szCs w:val="20"/>
          <w:lang w:val="ka-GE"/>
        </w:rPr>
        <w:t>ამ პროგრამის</w:t>
      </w:r>
      <w:r w:rsidR="00213EC0">
        <w:rPr>
          <w:rFonts w:ascii="Sylfaen" w:hAnsi="Sylfaen"/>
          <w:color w:val="000000" w:themeColor="text1"/>
          <w:sz w:val="20"/>
          <w:szCs w:val="20"/>
          <w:lang w:val="ka-GE"/>
        </w:rPr>
        <w:t xml:space="preserve"> ფარგლებში გასაცემი </w:t>
      </w:r>
      <w:r w:rsidR="00797B13">
        <w:rPr>
          <w:rFonts w:ascii="Sylfaen" w:hAnsi="Sylfaen"/>
          <w:color w:val="000000" w:themeColor="text1"/>
          <w:sz w:val="20"/>
          <w:szCs w:val="20"/>
          <w:lang w:val="ka-GE"/>
        </w:rPr>
        <w:t xml:space="preserve"> მედიკამენტები</w:t>
      </w:r>
      <w:r w:rsidR="00213EC0">
        <w:rPr>
          <w:rFonts w:ascii="Sylfaen" w:hAnsi="Sylfaen"/>
          <w:color w:val="000000" w:themeColor="text1"/>
          <w:sz w:val="20"/>
          <w:szCs w:val="20"/>
          <w:lang w:val="ka-GE"/>
        </w:rPr>
        <w:t xml:space="preserve"> მიეკუთვნება</w:t>
      </w:r>
      <w:r w:rsidR="00797B13">
        <w:rPr>
          <w:rFonts w:ascii="Sylfaen" w:hAnsi="Sylfaen"/>
          <w:color w:val="000000" w:themeColor="text1"/>
          <w:sz w:val="20"/>
          <w:szCs w:val="20"/>
          <w:lang w:val="ka-GE"/>
        </w:rPr>
        <w:t xml:space="preserve"> იმ ყველაზე მოხმარებად მედიკამენტებს რომელთა ხარჯვა, არამარ</w:t>
      </w:r>
      <w:r w:rsidR="000B61B8">
        <w:rPr>
          <w:rFonts w:ascii="Sylfaen" w:hAnsi="Sylfaen"/>
          <w:color w:val="000000" w:themeColor="text1"/>
          <w:sz w:val="20"/>
          <w:szCs w:val="20"/>
          <w:lang w:val="ka-GE"/>
        </w:rPr>
        <w:t>ტ</w:t>
      </w:r>
      <w:r w:rsidR="00797B13">
        <w:rPr>
          <w:rFonts w:ascii="Sylfaen" w:hAnsi="Sylfaen"/>
          <w:color w:val="000000" w:themeColor="text1"/>
          <w:sz w:val="20"/>
          <w:szCs w:val="20"/>
          <w:lang w:val="ka-GE"/>
        </w:rPr>
        <w:t>ო საქარ</w:t>
      </w:r>
      <w:r w:rsidR="00213EC0">
        <w:rPr>
          <w:rFonts w:ascii="Sylfaen" w:hAnsi="Sylfaen"/>
          <w:color w:val="000000" w:themeColor="text1"/>
          <w:sz w:val="20"/>
          <w:szCs w:val="20"/>
          <w:lang w:val="ka-GE"/>
        </w:rPr>
        <w:t>თ</w:t>
      </w:r>
      <w:r w:rsidR="00797B13">
        <w:rPr>
          <w:rFonts w:ascii="Sylfaen" w:hAnsi="Sylfaen"/>
          <w:color w:val="000000" w:themeColor="text1"/>
          <w:sz w:val="20"/>
          <w:szCs w:val="20"/>
          <w:lang w:val="ka-GE"/>
        </w:rPr>
        <w:t xml:space="preserve">ველოში, არამედ მთელ მსოფლიოში ძალიან მაღალია, შესაბამისად მოთხოვნილი ის მინიმალური რაოდენობა ყველა მომწოდებლისთვის უნდა </w:t>
      </w:r>
      <w:r w:rsidR="00213EC0">
        <w:rPr>
          <w:rFonts w:ascii="Sylfaen" w:hAnsi="Sylfaen"/>
          <w:color w:val="000000" w:themeColor="text1"/>
          <w:sz w:val="20"/>
          <w:szCs w:val="20"/>
          <w:lang w:val="ka-GE"/>
        </w:rPr>
        <w:t>ყოფილიყო</w:t>
      </w:r>
      <w:r w:rsidR="00797B13">
        <w:rPr>
          <w:rFonts w:ascii="Sylfaen" w:hAnsi="Sylfaen"/>
          <w:color w:val="000000" w:themeColor="text1"/>
          <w:sz w:val="20"/>
          <w:szCs w:val="20"/>
          <w:lang w:val="ka-GE"/>
        </w:rPr>
        <w:t xml:space="preserve"> მისაღები</w:t>
      </w:r>
      <w:r w:rsidR="00213EC0">
        <w:rPr>
          <w:rFonts w:ascii="Sylfaen" w:hAnsi="Sylfaen"/>
          <w:color w:val="000000" w:themeColor="text1"/>
          <w:sz w:val="20"/>
          <w:szCs w:val="20"/>
          <w:lang w:val="ka-GE"/>
        </w:rPr>
        <w:t xml:space="preserve"> ნებისმიერი ტიპის მომწოდებლისთვის</w:t>
      </w:r>
      <w:r w:rsidR="00797B13">
        <w:rPr>
          <w:rFonts w:ascii="Sylfaen" w:hAnsi="Sylfaen"/>
          <w:color w:val="000000" w:themeColor="text1"/>
          <w:sz w:val="20"/>
          <w:szCs w:val="20"/>
          <w:lang w:val="ka-GE"/>
        </w:rPr>
        <w:t>, ამასთან</w:t>
      </w:r>
      <w:r w:rsidR="00213EC0">
        <w:rPr>
          <w:rFonts w:ascii="Sylfaen" w:hAnsi="Sylfaen"/>
          <w:color w:val="000000" w:themeColor="text1"/>
          <w:sz w:val="20"/>
          <w:szCs w:val="20"/>
          <w:lang w:val="ka-GE"/>
        </w:rPr>
        <w:t>, აღსანიშნავია რომ</w:t>
      </w:r>
      <w:r w:rsidR="00797B13">
        <w:rPr>
          <w:rFonts w:ascii="Sylfaen" w:hAnsi="Sylfaen"/>
          <w:color w:val="000000" w:themeColor="text1"/>
          <w:sz w:val="20"/>
          <w:szCs w:val="20"/>
          <w:lang w:val="ka-GE"/>
        </w:rPr>
        <w:t xml:space="preserve"> სატენდერო პირობები ითვალსწინებს კონკრეტულ პარიოდ</w:t>
      </w:r>
      <w:r w:rsidR="00421E9D">
        <w:rPr>
          <w:rFonts w:ascii="Sylfaen" w:hAnsi="Sylfaen"/>
          <w:color w:val="000000" w:themeColor="text1"/>
          <w:sz w:val="20"/>
          <w:szCs w:val="20"/>
          <w:lang w:val="ka-GE"/>
        </w:rPr>
        <w:t>ს</w:t>
      </w:r>
      <w:r w:rsidR="000B61B8">
        <w:rPr>
          <w:rFonts w:ascii="Sylfaen" w:hAnsi="Sylfaen"/>
          <w:color w:val="000000" w:themeColor="text1"/>
          <w:sz w:val="20"/>
          <w:szCs w:val="20"/>
          <w:lang w:val="ka-GE"/>
        </w:rPr>
        <w:t xml:space="preserve"> ტენდერის </w:t>
      </w:r>
      <w:r w:rsidR="00797B13">
        <w:rPr>
          <w:rFonts w:ascii="Sylfaen" w:hAnsi="Sylfaen"/>
          <w:color w:val="000000" w:themeColor="text1"/>
          <w:sz w:val="20"/>
          <w:szCs w:val="20"/>
          <w:lang w:val="ka-GE"/>
        </w:rPr>
        <w:lastRenderedPageBreak/>
        <w:t>გამოცხადებიდან ხელშეკრულების გაფორმებამდე. თუმცა, მეტი გამჭვირვალეობისთვის მისაღებია რეკომენდაცია</w:t>
      </w:r>
      <w:r w:rsidR="008F37DB">
        <w:rPr>
          <w:rFonts w:ascii="Sylfaen" w:hAnsi="Sylfaen"/>
          <w:color w:val="000000" w:themeColor="text1"/>
          <w:sz w:val="20"/>
          <w:szCs w:val="20"/>
          <w:lang w:val="ka-GE"/>
        </w:rPr>
        <w:t xml:space="preserve">.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926750" w:rsidRPr="00B1533A" w:rsidTr="00223EAF">
        <w:trPr>
          <w:trHeight w:val="637"/>
        </w:trPr>
        <w:tc>
          <w:tcPr>
            <w:tcW w:w="7513" w:type="dxa"/>
          </w:tcPr>
          <w:p w:rsidR="00926750" w:rsidRPr="00B1533A"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N3</w:t>
            </w:r>
            <w:r>
              <w:rPr>
                <w:rFonts w:ascii="Sylfaen" w:hAnsi="Sylfaen"/>
                <w:b/>
                <w:sz w:val="20"/>
                <w:szCs w:val="20"/>
              </w:rPr>
              <w:t xml:space="preserve">. </w:t>
            </w:r>
          </w:p>
        </w:tc>
      </w:tr>
      <w:tr w:rsidR="00926750" w:rsidRPr="007B3C5C" w:rsidTr="00223EAF">
        <w:trPr>
          <w:trHeight w:val="637"/>
        </w:trPr>
        <w:tc>
          <w:tcPr>
            <w:tcW w:w="7513" w:type="dxa"/>
          </w:tcPr>
          <w:p w:rsidR="00926750" w:rsidRPr="00926750"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926750">
              <w:rPr>
                <w:rFonts w:ascii="Sylfaen" w:hAnsi="Sylfaen"/>
                <w:b/>
                <w:color w:val="000000" w:themeColor="text1"/>
                <w:sz w:val="20"/>
                <w:szCs w:val="20"/>
                <w:lang w:val="ka-GE"/>
              </w:rPr>
              <w:t>მედიკამენტების გაცემის პროცესზე უწყვეტი და ეფექტიანი მონიტორინგის დანერგვით, უზრუნველყოფილ იქნეს ვარგისიანობის ვადების კონტროლი და   დაავადებათა მართვის გაიდლაინებით და პროტოკოლებით გათვალისწინებული მოთხოვნების დაცვა.</w:t>
            </w:r>
          </w:p>
        </w:tc>
      </w:tr>
    </w:tbl>
    <w:p w:rsidR="00EC5626" w:rsidRDefault="00EC5626" w:rsidP="00EC5626">
      <w:pPr>
        <w:jc w:val="both"/>
        <w:rPr>
          <w:rFonts w:ascii="Sylfaen" w:hAnsi="Sylfaen"/>
          <w:sz w:val="20"/>
          <w:szCs w:val="20"/>
          <w:lang w:val="ka-GE"/>
        </w:rPr>
      </w:pPr>
    </w:p>
    <w:p w:rsidR="00421E9D" w:rsidRDefault="00421E9D" w:rsidP="00421E9D">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ერთი ყოველდღე ვიღაც უნდა დადიოდეს აფთიაქებში და ამოწმებდეს და ითვლიდეს და მეორე გაიდლაინების და პროტოკოლობეის მოთხოვნები როგორ უნდა დაგვეცვა? სამედიცინო საქმიანობაში </w:t>
      </w:r>
      <w:r w:rsidR="0061131C">
        <w:rPr>
          <w:rFonts w:ascii="Sylfaen" w:hAnsi="Sylfaen"/>
          <w:sz w:val="20"/>
          <w:szCs w:val="20"/>
          <w:lang w:val="ka-GE"/>
        </w:rPr>
        <w:t xml:space="preserve">უხეში </w:t>
      </w:r>
      <w:r>
        <w:rPr>
          <w:rFonts w:ascii="Sylfaen" w:hAnsi="Sylfaen"/>
          <w:sz w:val="20"/>
          <w:szCs w:val="20"/>
          <w:lang w:val="ka-GE"/>
        </w:rPr>
        <w:t>ჩარევა არ არის?</w:t>
      </w:r>
    </w:p>
    <w:p w:rsidR="00CD1D0D" w:rsidRDefault="00CD1D0D" w:rsidP="00421E9D">
      <w:pPr>
        <w:pStyle w:val="ListParagraph"/>
        <w:jc w:val="both"/>
        <w:rPr>
          <w:rFonts w:ascii="Sylfaen" w:hAnsi="Sylfaen"/>
          <w:sz w:val="20"/>
          <w:szCs w:val="20"/>
          <w:lang w:val="ka-GE"/>
        </w:rPr>
      </w:pPr>
    </w:p>
    <w:p w:rsidR="00CD1D0D" w:rsidRDefault="00CD1D0D" w:rsidP="00421E9D">
      <w:pPr>
        <w:pStyle w:val="ListParagraph"/>
        <w:jc w:val="both"/>
        <w:rPr>
          <w:rFonts w:ascii="Sylfaen" w:hAnsi="Sylfaen"/>
          <w:sz w:val="20"/>
          <w:szCs w:val="20"/>
          <w:lang w:val="ka-GE"/>
        </w:rPr>
      </w:pPr>
    </w:p>
    <w:p w:rsidR="00CD1D0D" w:rsidRDefault="00CD1D0D" w:rsidP="00CD1D0D">
      <w:pPr>
        <w:ind w:left="360"/>
        <w:jc w:val="both"/>
        <w:rPr>
          <w:rFonts w:ascii="Sylfaen" w:hAnsi="Sylfaen" w:cs="Sylfaen"/>
          <w:sz w:val="20"/>
          <w:szCs w:val="20"/>
          <w:lang w:val="ka-GE"/>
        </w:rPr>
      </w:pPr>
      <w:bookmarkStart w:id="0" w:name="_GoBack"/>
      <w:bookmarkEnd w:id="0"/>
    </w:p>
    <w:p w:rsidR="00CD1D0D" w:rsidRDefault="00CD1D0D" w:rsidP="00CD1D0D">
      <w:pPr>
        <w:ind w:left="360"/>
        <w:jc w:val="both"/>
        <w:rPr>
          <w:rFonts w:ascii="Sylfaen" w:hAnsi="Sylfaen"/>
          <w:b/>
          <w:sz w:val="20"/>
          <w:szCs w:val="20"/>
          <w:lang w:val="ka-GE"/>
        </w:rPr>
      </w:pPr>
      <w:r w:rsidRPr="00CD1D0D">
        <w:rPr>
          <w:rFonts w:ascii="Sylfaen" w:hAnsi="Sylfaen" w:cs="Sylfaen"/>
          <w:b/>
          <w:sz w:val="20"/>
          <w:szCs w:val="20"/>
          <w:lang w:val="ka-GE"/>
        </w:rPr>
        <w:t>რეკომენდაციები</w:t>
      </w:r>
      <w:r w:rsidRPr="00CD1D0D">
        <w:rPr>
          <w:rFonts w:ascii="Sylfaen" w:hAnsi="Sylfaen"/>
          <w:b/>
          <w:sz w:val="20"/>
          <w:szCs w:val="20"/>
          <w:lang w:val="ka-GE"/>
        </w:rPr>
        <w:t xml:space="preserve">  სოციალური მომოსახურები სააგენტოს:</w:t>
      </w:r>
    </w:p>
    <w:p w:rsidR="00CD1D0D" w:rsidRDefault="00CD1D0D" w:rsidP="00CD1D0D">
      <w:pPr>
        <w:ind w:left="360"/>
        <w:jc w:val="both"/>
        <w:rPr>
          <w:rFonts w:ascii="Sylfaen" w:hAnsi="Sylfaen"/>
          <w:b/>
          <w:sz w:val="20"/>
          <w:szCs w:val="20"/>
          <w:lang w:val="ka-GE"/>
        </w:rPr>
      </w:pPr>
    </w:p>
    <w:p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N5.</w:t>
      </w:r>
    </w:p>
    <w:p w:rsidR="00CD1D0D" w:rsidRPr="00CD1D0D" w:rsidRDefault="00CD1D0D" w:rsidP="00CD1D0D">
      <w:pPr>
        <w:widowControl w:val="0"/>
        <w:autoSpaceDE w:val="0"/>
        <w:autoSpaceDN w:val="0"/>
        <w:adjustRightInd w:val="0"/>
        <w:spacing w:after="60" w:line="276" w:lineRule="auto"/>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ლოგისტიკური მომსახურებისდა ხარჯვის პროცესში არსებული კონტროლის მექანიზმების ეფექტიანობის ამაღლების და საჭიროების შემთხვევაში ახალი კონტროლის მექანიზმების შემუშავებით და დანერგვით უზრუნველყოფილ იქნეს:</w:t>
      </w: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დარჩენილი ვარგისიანობის ვადების გათვალისწინებით მედიკამენტების ხარჯვის კონტროლი;</w:t>
      </w:r>
    </w:p>
    <w:p w:rsidR="004B4E94" w:rsidRPr="00D42200" w:rsidRDefault="00D42200"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D42200">
        <w:rPr>
          <w:rFonts w:ascii="Sylfaen" w:hAnsi="Sylfaen"/>
          <w:sz w:val="20"/>
          <w:szCs w:val="20"/>
          <w:lang w:val="ka-GE"/>
        </w:rPr>
        <w:t>ვარგისიანობის ვადის კონტროლი მიმდინარეობდა უწყვეტ რეჟმში, და საფრთხის დადგომის თავიდან აცილების მიზნით მიმდინარეობდა აფთიაქთაშორისი გადანაწილება</w:t>
      </w:r>
      <w:r w:rsidR="003769B5">
        <w:rPr>
          <w:rFonts w:ascii="Sylfaen" w:hAnsi="Sylfaen"/>
          <w:sz w:val="20"/>
          <w:szCs w:val="20"/>
          <w:lang w:val="ka-GE"/>
        </w:rPr>
        <w:t xml:space="preserve"> (აღნიშნულის თაობაზე არსებობს წერილები ნაშთების გადანაწილებასთან დაკავშირებით)</w:t>
      </w:r>
    </w:p>
    <w:p w:rsidR="004B4E94" w:rsidRPr="00D42200" w:rsidRDefault="004B4E94" w:rsidP="004B4E94">
      <w:pPr>
        <w:pStyle w:val="ListParagraph"/>
        <w:widowControl w:val="0"/>
        <w:autoSpaceDE w:val="0"/>
        <w:autoSpaceDN w:val="0"/>
        <w:adjustRightInd w:val="0"/>
        <w:spacing w:line="276" w:lineRule="auto"/>
        <w:ind w:left="360"/>
        <w:jc w:val="both"/>
        <w:rPr>
          <w:rFonts w:ascii="Sylfaen" w:hAnsi="Sylfaen"/>
          <w:sz w:val="20"/>
          <w:szCs w:val="20"/>
          <w:lang w:val="ka-GE"/>
        </w:rPr>
      </w:pP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და ხარჯვის პროცესში უფლებამოსილებების გამიჯვნა;</w:t>
      </w:r>
    </w:p>
    <w:p w:rsidR="003769B5" w:rsidRPr="003769B5" w:rsidRDefault="003769B5"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sidR="00066D07">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rsidR="004B4E94" w:rsidRPr="00CD1D0D" w:rsidRDefault="004B4E94"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 xml:space="preserve">არსებობის, შენახვის პირობების და ვარგისიანობის კონტროლის მიზნით, გონივრული პერიოდულობით და სისრულით ინვენტარიზაციის განხორციელება; </w:t>
      </w:r>
    </w:p>
    <w:p w:rsidR="00E43651" w:rsidRDefault="00E43651"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rsidR="00E43651" w:rsidRPr="00030522" w:rsidRDefault="00E43651" w:rsidP="00E43651">
      <w:pPr>
        <w:pStyle w:val="NoSpacing"/>
        <w:numPr>
          <w:ilvl w:val="0"/>
          <w:numId w:val="2"/>
        </w:numPr>
        <w:jc w:val="both"/>
        <w:rPr>
          <w:rFonts w:ascii="Sylfaen" w:hAnsi="Sylfaen"/>
          <w:sz w:val="20"/>
          <w:szCs w:val="20"/>
          <w:lang w:val="ka-GE"/>
        </w:rPr>
      </w:pPr>
      <w:r>
        <w:rPr>
          <w:rFonts w:ascii="Sylfaen" w:hAnsi="Sylfaen"/>
          <w:sz w:val="20"/>
          <w:szCs w:val="20"/>
          <w:lang w:val="ka-GE"/>
        </w:rPr>
        <w:t>ვინაიდან სააგენტოს მედიკამენტები განთავსებული</w:t>
      </w:r>
      <w:r w:rsidR="007F49D4">
        <w:rPr>
          <w:rFonts w:ascii="Sylfaen" w:hAnsi="Sylfaen"/>
          <w:sz w:val="20"/>
          <w:szCs w:val="20"/>
          <w:lang w:val="ka-GE"/>
        </w:rPr>
        <w:t xml:space="preserve"> იყო</w:t>
      </w:r>
      <w:r>
        <w:rPr>
          <w:rFonts w:ascii="Sylfaen" w:hAnsi="Sylfaen"/>
          <w:sz w:val="20"/>
          <w:szCs w:val="20"/>
          <w:lang w:val="ka-GE"/>
        </w:rPr>
        <w:t xml:space="preserve">  ბევრ აფთიაქში საქართველოს მასშტაბით</w:t>
      </w:r>
      <w:r w:rsidR="007F49D4">
        <w:rPr>
          <w:rFonts w:ascii="Sylfaen" w:hAnsi="Sylfaen"/>
          <w:sz w:val="20"/>
          <w:szCs w:val="20"/>
          <w:lang w:val="ka-GE"/>
        </w:rPr>
        <w:t>,</w:t>
      </w:r>
      <w:r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rsidR="00E43651" w:rsidRPr="00CD1D0D" w:rsidRDefault="00E43651" w:rsidP="00066D07">
      <w:pPr>
        <w:pStyle w:val="ListParagraph"/>
        <w:widowControl w:val="0"/>
        <w:autoSpaceDE w:val="0"/>
        <w:autoSpaceDN w:val="0"/>
        <w:adjustRightInd w:val="0"/>
        <w:spacing w:line="276" w:lineRule="auto"/>
        <w:jc w:val="both"/>
        <w:rPr>
          <w:rFonts w:ascii="Sylfaen" w:hAnsi="Sylfaen"/>
          <w:b/>
          <w:sz w:val="20"/>
          <w:szCs w:val="20"/>
          <w:lang w:val="ka-GE"/>
        </w:rPr>
      </w:pPr>
    </w:p>
    <w:p w:rsidR="00CD1D0D" w:rsidRDefault="00CD1D0D" w:rsidP="00CD1D0D">
      <w:pPr>
        <w:ind w:left="360"/>
        <w:jc w:val="both"/>
        <w:rPr>
          <w:rFonts w:ascii="Sylfaen" w:hAnsi="Sylfaen"/>
          <w:b/>
          <w:sz w:val="20"/>
          <w:szCs w:val="20"/>
          <w:lang w:val="ka-GE"/>
        </w:rPr>
      </w:pPr>
      <w:r w:rsidRPr="00CD1D0D">
        <w:rPr>
          <w:rFonts w:ascii="Sylfaen" w:hAnsi="Sylfaen"/>
          <w:b/>
          <w:sz w:val="20"/>
          <w:szCs w:val="20"/>
          <w:lang w:val="ka-GE"/>
        </w:rPr>
        <w:lastRenderedPageBreak/>
        <w:t>ფარმაცევტული პროდუქციის შესყიდვისა და ლოგისტიკური მომსახურების პროცესში ინტერესთა კონფლიქტის არსებობის პირობებში თაღლითობის რისკების თავიდან აცილება, პრევენცია.</w:t>
      </w:r>
    </w:p>
    <w:p w:rsidR="00066D07" w:rsidRDefault="00066D07" w:rsidP="00CD1D0D">
      <w:pPr>
        <w:ind w:left="360"/>
        <w:jc w:val="both"/>
        <w:rPr>
          <w:rFonts w:ascii="Sylfaen" w:hAnsi="Sylfaen"/>
          <w:b/>
          <w:sz w:val="20"/>
          <w:szCs w:val="20"/>
          <w:lang w:val="ka-GE"/>
        </w:rPr>
      </w:pPr>
    </w:p>
    <w:p w:rsidR="00066D07" w:rsidRDefault="00066D07" w:rsidP="00066D07">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rsidR="002B7D46" w:rsidRDefault="002B7D46" w:rsidP="002B7D46">
      <w:pPr>
        <w:widowControl w:val="0"/>
        <w:autoSpaceDE w:val="0"/>
        <w:autoSpaceDN w:val="0"/>
        <w:adjustRightInd w:val="0"/>
        <w:spacing w:line="276" w:lineRule="auto"/>
        <w:jc w:val="both"/>
        <w:rPr>
          <w:rFonts w:ascii="Sylfaen" w:hAnsi="Sylfaen"/>
          <w:sz w:val="20"/>
          <w:szCs w:val="20"/>
          <w:lang w:val="ka-GE"/>
        </w:rPr>
      </w:pPr>
    </w:p>
    <w:p w:rsidR="002B7D46" w:rsidRPr="002B7D46" w:rsidRDefault="002B7D46" w:rsidP="002B7D46">
      <w:pPr>
        <w:rPr>
          <w:b/>
        </w:rPr>
      </w:pPr>
      <w:bookmarkStart w:id="1" w:name="_Toc22074581"/>
      <w:bookmarkStart w:id="2" w:name="_Toc23152257"/>
      <w:r w:rsidRPr="002B7D46">
        <w:rPr>
          <w:b/>
        </w:rPr>
        <w:t xml:space="preserve">2. </w:t>
      </w:r>
      <w:proofErr w:type="gramStart"/>
      <w:r w:rsidRPr="002B7D46">
        <w:rPr>
          <w:rFonts w:ascii="Sylfaen" w:hAnsi="Sylfaen" w:cs="Sylfaen"/>
          <w:b/>
        </w:rPr>
        <w:t>აუდიტისმიგნებები</w:t>
      </w:r>
      <w:bookmarkEnd w:id="1"/>
      <w:bookmarkEnd w:id="2"/>
      <w:proofErr w:type="gramEnd"/>
    </w:p>
    <w:p w:rsidR="002B7D46" w:rsidRPr="002B7D46" w:rsidRDefault="002B7D46" w:rsidP="002B7D46">
      <w:pPr>
        <w:widowControl w:val="0"/>
        <w:autoSpaceDE w:val="0"/>
        <w:autoSpaceDN w:val="0"/>
        <w:adjustRightInd w:val="0"/>
        <w:spacing w:line="276" w:lineRule="auto"/>
        <w:jc w:val="both"/>
        <w:rPr>
          <w:rFonts w:ascii="Sylfaen" w:hAnsi="Sylfaen"/>
          <w:sz w:val="20"/>
          <w:szCs w:val="20"/>
          <w:lang w:val="ka-GE"/>
        </w:rPr>
      </w:pPr>
    </w:p>
    <w:p w:rsidR="00066D07" w:rsidRPr="007F49D4" w:rsidRDefault="005328CE" w:rsidP="00CD1D0D">
      <w:pPr>
        <w:ind w:left="360"/>
        <w:jc w:val="both"/>
        <w:rPr>
          <w:rFonts w:ascii="Sylfaen" w:hAnsi="Sylfaen"/>
          <w:b/>
          <w:sz w:val="20"/>
          <w:szCs w:val="20"/>
          <w:lang w:val="ka-GE"/>
        </w:rPr>
      </w:pPr>
      <w:r w:rsidRPr="007F49D4">
        <w:rPr>
          <w:rFonts w:ascii="Sylfaen" w:hAnsi="Sylfaen" w:cs="Sylfaen"/>
          <w:b/>
          <w:sz w:val="20"/>
          <w:szCs w:val="20"/>
          <w:lang w:val="ka-GE"/>
        </w:rPr>
        <w:t>2.1</w:t>
      </w:r>
      <w:r w:rsidRPr="007F49D4">
        <w:rPr>
          <w:rFonts w:ascii="Sylfaen" w:hAnsi="Sylfaen" w:cs="Sylfaen"/>
          <w:b/>
          <w:sz w:val="20"/>
          <w:szCs w:val="20"/>
        </w:rPr>
        <w:t>.1</w:t>
      </w:r>
      <w:r w:rsidRPr="007F49D4">
        <w:rPr>
          <w:rFonts w:ascii="Sylfaen" w:hAnsi="Sylfaen" w:cs="Sylfaen"/>
          <w:b/>
          <w:sz w:val="20"/>
          <w:szCs w:val="20"/>
          <w:lang w:val="ka-GE"/>
        </w:rPr>
        <w:t xml:space="preserve">  საჭიროების განსაზღვრისა და პროგრამაზე ხელმისაწვდომობის ნაკლოვანებები</w:t>
      </w:r>
    </w:p>
    <w:p w:rsidR="005328CE" w:rsidRPr="00E01A45" w:rsidRDefault="005328CE" w:rsidP="005328CE">
      <w:pPr>
        <w:spacing w:after="120" w:line="276" w:lineRule="auto"/>
        <w:jc w:val="both"/>
        <w:rPr>
          <w:rFonts w:ascii="Sylfaen" w:eastAsia="Times New Roman" w:hAnsi="Sylfaen" w:cs="Calibri"/>
          <w:b/>
          <w:sz w:val="20"/>
          <w:szCs w:val="20"/>
          <w:lang w:val="ka-GE"/>
        </w:rPr>
      </w:pPr>
      <w:proofErr w:type="gramStart"/>
      <w:r w:rsidRPr="00BF13E1">
        <w:rPr>
          <w:rFonts w:ascii="Sylfaen" w:eastAsia="Times New Roman" w:hAnsi="Sylfaen" w:cs="Calibri"/>
          <w:b/>
          <w:sz w:val="20"/>
          <w:szCs w:val="20"/>
        </w:rPr>
        <w:t>ცხრილი</w:t>
      </w:r>
      <w:proofErr w:type="gramEnd"/>
      <w:r w:rsidRPr="00BF13E1">
        <w:rPr>
          <w:rFonts w:ascii="Sylfaen" w:eastAsia="Times New Roman" w:hAnsi="Sylfaen" w:cs="Calibri"/>
          <w:b/>
          <w:sz w:val="20"/>
          <w:szCs w:val="20"/>
        </w:rPr>
        <w:t xml:space="preserve"> </w:t>
      </w:r>
      <w:r w:rsidRPr="001036FC">
        <w:rPr>
          <w:rFonts w:ascii="Sylfaen" w:eastAsia="Times New Roman" w:hAnsi="Sylfaen" w:cs="Calibri"/>
          <w:b/>
          <w:sz w:val="20"/>
          <w:szCs w:val="20"/>
        </w:rPr>
        <w:t>N</w:t>
      </w:r>
      <w:r w:rsidRPr="001036FC">
        <w:rPr>
          <w:rFonts w:ascii="Sylfaen" w:eastAsia="Times New Roman" w:hAnsi="Sylfaen" w:cs="Calibri"/>
          <w:b/>
          <w:sz w:val="20"/>
          <w:szCs w:val="20"/>
          <w:lang w:val="ka-GE"/>
        </w:rPr>
        <w:t>3.</w:t>
      </w:r>
      <w:r w:rsidRPr="00BF13E1">
        <w:rPr>
          <w:rFonts w:ascii="Sylfaen" w:eastAsia="Times New Roman" w:hAnsi="Sylfaen" w:cs="Calibri"/>
          <w:sz w:val="20"/>
          <w:szCs w:val="20"/>
          <w:lang w:val="ka-GE"/>
        </w:rPr>
        <w:t xml:space="preserve">ინფორმაცია </w:t>
      </w:r>
      <w:r w:rsidRPr="00BF13E1">
        <w:rPr>
          <w:rFonts w:ascii="Sylfaen" w:eastAsia="Times New Roman" w:hAnsi="Sylfaen" w:cs="Calibri"/>
          <w:sz w:val="20"/>
          <w:szCs w:val="20"/>
        </w:rPr>
        <w:t>2017-2018 წ</w:t>
      </w:r>
      <w:r>
        <w:rPr>
          <w:rFonts w:ascii="Sylfaen" w:eastAsia="Times New Roman" w:hAnsi="Sylfaen" w:cs="Calibri"/>
          <w:sz w:val="20"/>
          <w:szCs w:val="20"/>
          <w:lang w:val="ka-GE"/>
        </w:rPr>
        <w:t>ლებ</w:t>
      </w:r>
      <w:r w:rsidRPr="00BF13E1">
        <w:rPr>
          <w:rFonts w:ascii="Sylfaen" w:eastAsia="Times New Roman" w:hAnsi="Sylfaen" w:cs="Calibri"/>
          <w:sz w:val="20"/>
          <w:szCs w:val="20"/>
        </w:rPr>
        <w:t>ში პროგრამული მედიკამენტების მოძრაობის</w:t>
      </w:r>
      <w:r w:rsidRPr="00BF13E1">
        <w:rPr>
          <w:rFonts w:ascii="Sylfaen" w:eastAsia="Times New Roman" w:hAnsi="Sylfaen" w:cs="Calibri"/>
          <w:sz w:val="20"/>
          <w:szCs w:val="20"/>
          <w:lang w:val="ka-GE"/>
        </w:rPr>
        <w:t>ა</w:t>
      </w:r>
      <w:r w:rsidRPr="00BF13E1">
        <w:rPr>
          <w:rFonts w:ascii="Sylfaen" w:eastAsia="Times New Roman" w:hAnsi="Sylfaen" w:cs="Calibri"/>
          <w:sz w:val="20"/>
          <w:szCs w:val="20"/>
        </w:rPr>
        <w:t xml:space="preserve"> და ნაშთების შესახებ</w:t>
      </w:r>
      <w:r w:rsidRPr="00E12FC7">
        <w:rPr>
          <w:rFonts w:ascii="Sylfaen" w:eastAsia="Times New Roman" w:hAnsi="Sylfaen" w:cs="Calibri"/>
          <w:sz w:val="20"/>
          <w:szCs w:val="20"/>
          <w:lang w:val="ka-GE"/>
        </w:rPr>
        <w:t>(ლარებში)</w:t>
      </w:r>
    </w:p>
    <w:tbl>
      <w:tblPr>
        <w:tblStyle w:val="Saotablestyle"/>
        <w:tblW w:w="0" w:type="dxa"/>
        <w:tblLayout w:type="fixed"/>
        <w:tblLook w:val="04A0" w:firstRow="1" w:lastRow="0" w:firstColumn="1" w:lastColumn="0" w:noHBand="0" w:noVBand="1"/>
      </w:tblPr>
      <w:tblGrid>
        <w:gridCol w:w="1418"/>
        <w:gridCol w:w="1240"/>
        <w:gridCol w:w="1453"/>
        <w:gridCol w:w="1276"/>
        <w:gridCol w:w="1701"/>
      </w:tblGrid>
      <w:tr w:rsidR="005328CE" w:rsidRPr="00BF13E1" w:rsidTr="00223EAF">
        <w:trPr>
          <w:cnfStyle w:val="100000000000" w:firstRow="1" w:lastRow="0" w:firstColumn="0" w:lastColumn="0" w:oddVBand="0" w:evenVBand="0" w:oddHBand="0" w:evenHBand="0" w:firstRowFirstColumn="0" w:firstRowLastColumn="0" w:lastRowFirstColumn="0" w:lastRowLastColumn="0"/>
          <w:trHeight w:val="471"/>
        </w:trPr>
        <w:tc>
          <w:tcPr>
            <w:tcW w:w="1418"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პერიოდი</w:t>
            </w:r>
          </w:p>
        </w:tc>
        <w:tc>
          <w:tcPr>
            <w:tcW w:w="1240"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დასაწყისში</w:t>
            </w:r>
          </w:p>
        </w:tc>
        <w:tc>
          <w:tcPr>
            <w:tcW w:w="1453"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მიღება</w:t>
            </w:r>
          </w:p>
        </w:tc>
        <w:tc>
          <w:tcPr>
            <w:tcW w:w="1276"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გაცემა</w:t>
            </w:r>
          </w:p>
        </w:tc>
        <w:tc>
          <w:tcPr>
            <w:tcW w:w="1701"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ბოლოს</w:t>
            </w:r>
          </w:p>
        </w:tc>
      </w:tr>
      <w:tr w:rsidR="005328CE" w:rsidRPr="00BF13E1" w:rsidTr="00223EAF">
        <w:trPr>
          <w:trHeight w:val="270"/>
        </w:trPr>
        <w:tc>
          <w:tcPr>
            <w:tcW w:w="1418" w:type="dxa"/>
            <w:noWrap/>
            <w:hideMark/>
          </w:tcPr>
          <w:p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2017 წელი</w:t>
            </w:r>
          </w:p>
        </w:tc>
        <w:tc>
          <w:tcPr>
            <w:tcW w:w="1240"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w:t>
            </w:r>
          </w:p>
        </w:tc>
        <w:tc>
          <w:tcPr>
            <w:tcW w:w="1453"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2,777,063</w:t>
            </w:r>
          </w:p>
        </w:tc>
        <w:tc>
          <w:tcPr>
            <w:tcW w:w="1276"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541,709</w:t>
            </w:r>
          </w:p>
        </w:tc>
        <w:tc>
          <w:tcPr>
            <w:tcW w:w="1701"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r>
      <w:tr w:rsidR="005328CE" w:rsidRPr="00BF13E1" w:rsidTr="00223EAF">
        <w:trPr>
          <w:trHeight w:val="255"/>
        </w:trPr>
        <w:tc>
          <w:tcPr>
            <w:tcW w:w="1418" w:type="dxa"/>
            <w:tcBorders>
              <w:bottom w:val="single" w:sz="12" w:space="0" w:color="1F4E79"/>
            </w:tcBorders>
            <w:noWrap/>
            <w:hideMark/>
          </w:tcPr>
          <w:p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2018 წელი</w:t>
            </w:r>
          </w:p>
        </w:tc>
        <w:tc>
          <w:tcPr>
            <w:tcW w:w="1240"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c>
          <w:tcPr>
            <w:tcW w:w="1453"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5,139,249</w:t>
            </w:r>
          </w:p>
        </w:tc>
        <w:tc>
          <w:tcPr>
            <w:tcW w:w="1276"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1,787,185</w:t>
            </w:r>
          </w:p>
        </w:tc>
        <w:tc>
          <w:tcPr>
            <w:tcW w:w="1701"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5,587,419</w:t>
            </w:r>
          </w:p>
        </w:tc>
      </w:tr>
    </w:tbl>
    <w:p w:rsidR="00CD1D0D" w:rsidRDefault="00CD1D0D" w:rsidP="00CD1D0D">
      <w:pPr>
        <w:jc w:val="both"/>
        <w:rPr>
          <w:rFonts w:ascii="Sylfaen" w:hAnsi="Sylfaen"/>
          <w:b/>
          <w:sz w:val="20"/>
          <w:szCs w:val="20"/>
          <w:lang w:val="ka-GE"/>
        </w:rPr>
      </w:pPr>
    </w:p>
    <w:p w:rsidR="005328CE" w:rsidRDefault="005328CE" w:rsidP="00CD1D0D">
      <w:pPr>
        <w:jc w:val="both"/>
        <w:rPr>
          <w:rFonts w:ascii="Sylfaen" w:hAnsi="Sylfaen"/>
          <w:b/>
          <w:sz w:val="20"/>
          <w:szCs w:val="20"/>
          <w:lang w:val="ka-GE"/>
        </w:rPr>
      </w:pPr>
    </w:p>
    <w:p w:rsidR="005328CE" w:rsidRPr="0003507D" w:rsidRDefault="005328CE" w:rsidP="005328CE">
      <w:pPr>
        <w:pStyle w:val="CommentText"/>
        <w:numPr>
          <w:ilvl w:val="0"/>
          <w:numId w:val="2"/>
        </w:numPr>
        <w:jc w:val="both"/>
        <w:rPr>
          <w:rFonts w:ascii="Sylfaen" w:hAnsi="Sylfaen"/>
          <w:b/>
          <w:lang w:val="ka-GE"/>
        </w:rPr>
      </w:pPr>
      <w:r w:rsidRPr="0003507D">
        <w:rPr>
          <w:rFonts w:ascii="Sylfaen" w:hAnsi="Sylfaen"/>
          <w:lang w:val="ka-GE"/>
        </w:rPr>
        <w:t xml:space="preserve">2017 წელი არ არის სრული წელი და მოიცავს პერიოდს 1 ივლისდან 31 დეკემბრამდე, როცა პროგრამა ახალი ამუშავებულია. მედიკამენტების </w:t>
      </w:r>
      <w:r w:rsidR="007F49D4" w:rsidRPr="0003507D">
        <w:rPr>
          <w:rFonts w:ascii="Sylfaen" w:hAnsi="Sylfaen"/>
          <w:lang w:val="ka-GE"/>
        </w:rPr>
        <w:t>ბენეფიციარზე გაცემა</w:t>
      </w:r>
      <w:r w:rsidRPr="0003507D">
        <w:rPr>
          <w:rFonts w:ascii="Sylfaen" w:hAnsi="Sylfaen"/>
          <w:lang w:val="ka-GE"/>
        </w:rPr>
        <w:t xml:space="preserve"> დაიწყო  </w:t>
      </w:r>
      <w:r w:rsidR="007F49D4" w:rsidRPr="0003507D">
        <w:rPr>
          <w:rFonts w:ascii="Sylfaen" w:hAnsi="Sylfaen"/>
          <w:lang w:val="ka-GE"/>
        </w:rPr>
        <w:t>1 ივლისიდან, შესაბამისად</w:t>
      </w:r>
      <w:r w:rsidR="00FA73E4" w:rsidRPr="0003507D">
        <w:rPr>
          <w:rFonts w:ascii="Sylfaen" w:hAnsi="Sylfaen"/>
          <w:lang w:val="ka-GE"/>
        </w:rPr>
        <w:t>,</w:t>
      </w:r>
      <w:r w:rsidR="007F49D4" w:rsidRPr="0003507D">
        <w:rPr>
          <w:rFonts w:ascii="Sylfaen" w:hAnsi="Sylfaen"/>
          <w:lang w:val="ka-GE"/>
        </w:rPr>
        <w:t xml:space="preserve"> 2017 წელი მედიკამენტების მარაგის შექმნის პერიოდად უფრო უნდა მივიჩნიოთ . რაც შეეხება 2018 წელს</w:t>
      </w:r>
      <w:r w:rsidR="00FA73E4" w:rsidRPr="0003507D">
        <w:rPr>
          <w:rFonts w:ascii="Sylfaen" w:hAnsi="Sylfaen"/>
          <w:lang w:val="ka-GE"/>
        </w:rPr>
        <w:t xml:space="preserve">, მედიკამენტების შესყიდვა დაიწყო მარტის თვიდან და მხოლოდ იმ პოზიციებზე რომელთა რაოდენობა ამოიწურებოდა 2018 წლის ბოლომდე და მიმდინარეობდა მარაგების </w:t>
      </w:r>
      <w:r w:rsidR="00FB7874">
        <w:rPr>
          <w:rFonts w:ascii="Sylfaen" w:hAnsi="Sylfaen"/>
          <w:lang w:val="ka-GE"/>
        </w:rPr>
        <w:t>შევსებ</w:t>
      </w:r>
      <w:r w:rsidR="00352E22">
        <w:rPr>
          <w:rFonts w:ascii="Sylfaen" w:hAnsi="Sylfaen"/>
          <w:lang w:val="ka-GE"/>
        </w:rPr>
        <w:t>აც</w:t>
      </w:r>
      <w:r w:rsidR="0003507D" w:rsidRPr="0003507D">
        <w:rPr>
          <w:rFonts w:ascii="Sylfaen" w:hAnsi="Sylfaen"/>
          <w:lang w:val="ka-GE"/>
        </w:rPr>
        <w:t xml:space="preserve"> ჯამში მერყეობდა 300 000 ლარის ფარგლებში. დანარჩენი ღირებულების მედიკამენტების შესყიდვა განხორციელდა მხოლოდ მე-4 კვარტალში, პროგრამაში ამოქმედებული ცვლილების და 11 ახალი მედიკამენტის დამატების გათვალისიწნებით.</w:t>
      </w:r>
      <w:r w:rsidR="009D3A52">
        <w:rPr>
          <w:rFonts w:ascii="Sylfaen" w:hAnsi="Sylfaen"/>
          <w:lang w:val="ka-GE"/>
        </w:rPr>
        <w:t xml:space="preserve"> </w:t>
      </w:r>
      <w:r w:rsidR="0003507D">
        <w:rPr>
          <w:rFonts w:ascii="Sylfaen" w:hAnsi="Sylfaen"/>
          <w:lang w:val="ka-GE"/>
        </w:rPr>
        <w:t>ყოველივე აღნიშნულის გათალისინებით მიზანშეწონილია პროცესი გაიმიჯნოს ერთმანეთისგან.</w:t>
      </w:r>
    </w:p>
    <w:p w:rsidR="0003507D" w:rsidRPr="0003507D" w:rsidRDefault="0003507D" w:rsidP="0003507D">
      <w:pPr>
        <w:pStyle w:val="CommentText"/>
        <w:jc w:val="both"/>
        <w:rPr>
          <w:rFonts w:ascii="Sylfaen" w:hAnsi="Sylfaen"/>
          <w:b/>
          <w:lang w:val="ka-GE"/>
        </w:rPr>
      </w:pPr>
    </w:p>
    <w:p w:rsidR="005328CE" w:rsidRPr="003C1E52" w:rsidRDefault="00A02B1D" w:rsidP="005328CE">
      <w:pPr>
        <w:pStyle w:val="ListParagraph"/>
        <w:numPr>
          <w:ilvl w:val="0"/>
          <w:numId w:val="2"/>
        </w:numPr>
        <w:jc w:val="both"/>
        <w:rPr>
          <w:rFonts w:ascii="Sylfaen" w:hAnsi="Sylfaen"/>
          <w:b/>
          <w:sz w:val="20"/>
          <w:szCs w:val="20"/>
          <w:lang w:val="ka-GE"/>
        </w:rPr>
      </w:pPr>
      <w:proofErr w:type="gramStart"/>
      <w:r w:rsidRPr="003A2267">
        <w:rPr>
          <w:rFonts w:ascii="Sylfaen" w:eastAsia="Times New Roman" w:hAnsi="Sylfaen" w:cs="Calibri"/>
          <w:sz w:val="20"/>
          <w:szCs w:val="20"/>
        </w:rPr>
        <w:t>პროგრამით</w:t>
      </w:r>
      <w:proofErr w:type="gramEnd"/>
      <w:r w:rsidRPr="003A2267">
        <w:rPr>
          <w:rFonts w:ascii="Sylfaen" w:eastAsia="Times New Roman" w:hAnsi="Sylfaen" w:cs="Calibri"/>
          <w:sz w:val="20"/>
          <w:szCs w:val="20"/>
        </w:rPr>
        <w:t xml:space="preserve"> მოსარგებლე ბენეფიციართა </w:t>
      </w:r>
      <w:r>
        <w:rPr>
          <w:rFonts w:ascii="Sylfaen" w:eastAsia="Times New Roman" w:hAnsi="Sylfaen" w:cs="Calibri"/>
          <w:sz w:val="20"/>
          <w:szCs w:val="20"/>
          <w:lang w:val="ka-GE"/>
        </w:rPr>
        <w:t xml:space="preserve">მომართვიანობა პროგრამის ამოქმედების მომენტში 2017 წელს შესაძლოა იყო დაბალი, თუმცა მიზანშეწონილია პროცესი განილული იქნეს ფართო ჭრლიში სამივე წლის გათვალისიწნებით. </w:t>
      </w:r>
      <w:r w:rsidR="00301D7C">
        <w:rPr>
          <w:rFonts w:ascii="Sylfaen" w:eastAsia="Times New Roman" w:hAnsi="Sylfaen" w:cs="Calibri"/>
          <w:sz w:val="20"/>
          <w:szCs w:val="20"/>
          <w:lang w:val="ka-GE"/>
        </w:rPr>
        <w:t>რადგან თითოეული ცვლილება რაც პროგრამის განმავლობაში ხორციელდებოდა დადებითად ისახებოდა ბენეფიციართა მომართვიანობის ზრდაზე</w:t>
      </w:r>
      <w:r w:rsidR="00880636">
        <w:rPr>
          <w:rFonts w:ascii="Sylfaen" w:eastAsia="Times New Roman" w:hAnsi="Sylfaen" w:cs="Calibri"/>
          <w:sz w:val="20"/>
          <w:szCs w:val="20"/>
          <w:lang w:val="ka-GE"/>
        </w:rPr>
        <w:t xml:space="preserve">. </w:t>
      </w:r>
      <w:r w:rsidR="00880636">
        <w:rPr>
          <w:rFonts w:ascii="Sylfaen" w:hAnsi="Sylfaen"/>
          <w:sz w:val="20"/>
          <w:szCs w:val="20"/>
          <w:lang w:val="ka-GE"/>
        </w:rPr>
        <w:t xml:space="preserve">2019 წლის მეორე ნახევრიდან თანაგადახდის მოხნის შემდგომ საგრძნობლად გაიზარდა </w:t>
      </w:r>
      <w:r w:rsidR="00DF050A">
        <w:rPr>
          <w:rFonts w:ascii="Sylfaen" w:hAnsi="Sylfaen"/>
          <w:sz w:val="20"/>
          <w:szCs w:val="20"/>
          <w:lang w:val="ka-GE"/>
        </w:rPr>
        <w:t>მომართვიანობ</w:t>
      </w:r>
      <w:r w:rsidR="00880636">
        <w:rPr>
          <w:rFonts w:ascii="Sylfaen" w:hAnsi="Sylfaen"/>
          <w:sz w:val="20"/>
          <w:szCs w:val="20"/>
          <w:lang w:val="ka-GE"/>
        </w:rPr>
        <w:t xml:space="preserve">ა და მოიცვა პოტენციურ ბენეფიციართა, დაახლოებით, 40% - </w:t>
      </w:r>
      <w:r w:rsidR="00880636">
        <w:rPr>
          <w:rFonts w:ascii="Sylfaen" w:eastAsia="Times New Roman" w:hAnsi="Sylfaen"/>
          <w:color w:val="000000"/>
          <w:sz w:val="20"/>
          <w:szCs w:val="20"/>
          <w:lang w:val="ka-GE"/>
        </w:rPr>
        <w:t>120,553</w:t>
      </w:r>
      <w:r w:rsidR="00061B15">
        <w:rPr>
          <w:rFonts w:ascii="Sylfaen" w:eastAsia="Times New Roman" w:hAnsi="Sylfaen"/>
          <w:color w:val="000000"/>
          <w:sz w:val="20"/>
          <w:szCs w:val="20"/>
          <w:lang w:val="ka-GE"/>
        </w:rPr>
        <w:t xml:space="preserve">  </w:t>
      </w:r>
      <w:r w:rsidR="00880636">
        <w:rPr>
          <w:rFonts w:ascii="Sylfaen" w:eastAsia="Times New Roman" w:hAnsi="Sylfaen"/>
          <w:color w:val="000000"/>
          <w:sz w:val="20"/>
          <w:szCs w:val="20"/>
          <w:lang w:val="ka-GE"/>
        </w:rPr>
        <w:t>ბენეფიციარი</w:t>
      </w:r>
      <w:r w:rsidR="00880636">
        <w:rPr>
          <w:rFonts w:ascii="Sylfaen" w:eastAsia="Times New Roman" w:hAnsi="Sylfaen" w:cs="Calibri"/>
          <w:sz w:val="20"/>
          <w:szCs w:val="20"/>
          <w:lang w:val="ka-GE"/>
        </w:rPr>
        <w:t xml:space="preserve">, შესაბამისად </w:t>
      </w:r>
      <w:r w:rsidR="00476EAA">
        <w:rPr>
          <w:rFonts w:ascii="Sylfaen" w:eastAsia="Times New Roman" w:hAnsi="Sylfaen" w:cs="Calibri"/>
          <w:sz w:val="20"/>
          <w:szCs w:val="20"/>
          <w:lang w:val="ka-GE"/>
        </w:rPr>
        <w:t>მხოლოდ 2 წლით შემოფარგვ</w:t>
      </w:r>
      <w:r w:rsidR="00301D7C">
        <w:rPr>
          <w:rFonts w:ascii="Sylfaen" w:eastAsia="Times New Roman" w:hAnsi="Sylfaen" w:cs="Calibri"/>
          <w:sz w:val="20"/>
          <w:szCs w:val="20"/>
          <w:lang w:val="ka-GE"/>
        </w:rPr>
        <w:t xml:space="preserve">ლა რეალურ სურათს საგრძნობლად ცვლის. </w:t>
      </w:r>
    </w:p>
    <w:p w:rsidR="003C1E52" w:rsidRPr="003C1E52" w:rsidRDefault="003C1E52" w:rsidP="003C1E52">
      <w:pPr>
        <w:pStyle w:val="ListParagraph"/>
        <w:rPr>
          <w:rFonts w:ascii="Sylfaen" w:hAnsi="Sylfaen"/>
          <w:b/>
          <w:sz w:val="20"/>
          <w:szCs w:val="20"/>
          <w:lang w:val="ka-GE"/>
        </w:rPr>
      </w:pPr>
    </w:p>
    <w:p w:rsidR="003C1E52" w:rsidRDefault="003C1E52" w:rsidP="005328CE">
      <w:pPr>
        <w:pStyle w:val="ListParagraph"/>
        <w:numPr>
          <w:ilvl w:val="0"/>
          <w:numId w:val="2"/>
        </w:numPr>
        <w:jc w:val="both"/>
        <w:rPr>
          <w:rFonts w:ascii="Sylfaen" w:hAnsi="Sylfaen"/>
          <w:sz w:val="20"/>
          <w:szCs w:val="20"/>
          <w:lang w:val="ka-GE"/>
        </w:rPr>
      </w:pPr>
      <w:r w:rsidRPr="003C1E52">
        <w:rPr>
          <w:rFonts w:ascii="Sylfaen" w:hAnsi="Sylfaen"/>
          <w:sz w:val="20"/>
          <w:szCs w:val="20"/>
          <w:lang w:val="ka-GE"/>
        </w:rPr>
        <w:t>ექ</w:t>
      </w:r>
      <w:r>
        <w:rPr>
          <w:rFonts w:ascii="Sylfaen" w:hAnsi="Sylfaen"/>
          <w:sz w:val="20"/>
          <w:szCs w:val="20"/>
          <w:lang w:val="ka-GE"/>
        </w:rPr>
        <w:t>ი</w:t>
      </w:r>
      <w:r w:rsidRPr="003C1E52">
        <w:rPr>
          <w:rFonts w:ascii="Sylfaen" w:hAnsi="Sylfaen"/>
          <w:sz w:val="20"/>
          <w:szCs w:val="20"/>
          <w:lang w:val="ka-GE"/>
        </w:rPr>
        <w:t xml:space="preserve">მების ინფორმირებულობის კუთხით მუდმივ რეჟიმში მიმდინარეობდა სააგენტოს ვებ </w:t>
      </w:r>
      <w:r>
        <w:rPr>
          <w:rFonts w:ascii="Sylfaen" w:hAnsi="Sylfaen"/>
          <w:sz w:val="20"/>
          <w:szCs w:val="20"/>
          <w:lang w:val="ka-GE"/>
        </w:rPr>
        <w:t>გვედზე</w:t>
      </w:r>
      <w:r w:rsidRPr="003C1E52">
        <w:rPr>
          <w:rFonts w:ascii="Sylfaen" w:hAnsi="Sylfaen"/>
          <w:sz w:val="20"/>
          <w:szCs w:val="20"/>
          <w:lang w:val="ka-GE"/>
        </w:rPr>
        <w:t xml:space="preserve"> ინფორმაციის განახლება</w:t>
      </w:r>
    </w:p>
    <w:p w:rsidR="00352B24" w:rsidRPr="00352B24" w:rsidRDefault="00352B24" w:rsidP="00352B24">
      <w:pPr>
        <w:pStyle w:val="ListParagraph"/>
        <w:rPr>
          <w:rFonts w:ascii="Sylfaen" w:hAnsi="Sylfaen"/>
          <w:sz w:val="20"/>
          <w:szCs w:val="20"/>
          <w:lang w:val="ka-GE"/>
        </w:rPr>
      </w:pPr>
    </w:p>
    <w:p w:rsidR="00352B24" w:rsidRPr="00EF058E" w:rsidRDefault="00352B24" w:rsidP="005328CE">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რაც შეეხება ინფორმაციას </w:t>
      </w:r>
      <w:r w:rsidRPr="00BF13E1">
        <w:rPr>
          <w:rFonts w:ascii="Sylfaen" w:eastAsia="Times New Roman" w:hAnsi="Sylfaen" w:cs="Calibri"/>
          <w:sz w:val="20"/>
          <w:szCs w:val="20"/>
          <w:lang w:val="ka-GE"/>
        </w:rPr>
        <w:t>2017-2018 წლების ბოლოს იმ მედიკამენტების ნაშთების შესახებ, რომელთა შესყიდვა განხორციელდა 2018 წელსაც</w:t>
      </w:r>
      <w:r>
        <w:rPr>
          <w:rFonts w:ascii="Sylfaen" w:eastAsia="Times New Roman" w:hAnsi="Sylfaen" w:cs="Calibri"/>
          <w:b/>
          <w:sz w:val="20"/>
          <w:szCs w:val="20"/>
          <w:lang w:val="ka-GE"/>
        </w:rPr>
        <w:t xml:space="preserve">. </w:t>
      </w:r>
      <w:r w:rsidRPr="00352B24">
        <w:rPr>
          <w:rFonts w:ascii="Sylfaen" w:eastAsia="Times New Roman" w:hAnsi="Sylfaen" w:cs="Calibri"/>
          <w:sz w:val="20"/>
          <w:szCs w:val="20"/>
          <w:lang w:val="ka-GE"/>
        </w:rPr>
        <w:t xml:space="preserve">შესყიდვა დაიგეგმა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 xml:space="preserve">28 სექტემბერს ხელშეკრულებები გაფორმდა 30 ოქტომრის შემდგომ, ამ პერიოდში მეტფორმინის მარაგი იყო 2 თვე (საწყობი 1), ლევოთიროქსინი 2 თვე (საწყობი0,), დიგოქსინი 5 თვე (საწყობი 2 </w:t>
      </w:r>
      <w:r w:rsidRPr="00352B24">
        <w:rPr>
          <w:rFonts w:ascii="Sylfaen" w:eastAsia="Times New Roman" w:hAnsi="Sylfaen" w:cs="Calibri"/>
          <w:sz w:val="20"/>
          <w:szCs w:val="20"/>
          <w:lang w:val="ka-GE"/>
        </w:rPr>
        <w:lastRenderedPageBreak/>
        <w:t xml:space="preserve">თვე) იმ ხარჯვის გათვალისწინებით როცა გაფართოვდა პროგრამა, მეთილპრედნიზოლონი დაიგეგმა 24 აგვისტოს, ვინაიდან არის შეფუთვაში (ქილა)50 ტაბლეტი და განაწილებისასს არ არის მიზანშეწონილი დაიშალოს ქილები, მარაგი საწყობში უნდა იყოს სულ,ასევე აფთიაქთაშორისი გადანაწილება ცალკეული ტაბლეტების რომელიც იქნება პარკში ჩაყრილი დაუშვებელია.მედიკამენტს აქვს 5 წლიანი ვადა, ვადის გასვლის საფრთხე არ აქვს. მედროლი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აპრილშიც გავქვს შესყიდული ანალოგიური რაოდენობა ანალოგიური მოსაზრებით</w:t>
      </w:r>
      <w:r>
        <w:rPr>
          <w:rFonts w:ascii="Sylfaen" w:eastAsia="Times New Roman" w:hAnsi="Sylfaen" w:cs="Calibri"/>
          <w:sz w:val="20"/>
          <w:szCs w:val="20"/>
          <w:lang w:val="ka-GE"/>
        </w:rPr>
        <w:t>. ასევე ღსანიშნა</w:t>
      </w:r>
      <w:r w:rsidR="00A81D06">
        <w:rPr>
          <w:rFonts w:ascii="Sylfaen" w:eastAsia="Times New Roman" w:hAnsi="Sylfaen" w:cs="Calibri"/>
          <w:sz w:val="20"/>
          <w:szCs w:val="20"/>
          <w:lang w:val="ka-GE"/>
        </w:rPr>
        <w:t>ვ</w:t>
      </w:r>
      <w:r>
        <w:rPr>
          <w:rFonts w:ascii="Sylfaen" w:eastAsia="Times New Roman" w:hAnsi="Sylfaen" w:cs="Calibri"/>
          <w:sz w:val="20"/>
          <w:szCs w:val="20"/>
          <w:lang w:val="ka-GE"/>
        </w:rPr>
        <w:t>ია რომ შესყიდული 5000 ტაბლეტი ჯამში არის 100 ფლაკონი, აფთიაქების რაოდენობა კი არის 68. რომელთა შევსება უნდა განხორციელდეს მუდმივად, მოთხოვნის გათვალისწინებით.</w:t>
      </w:r>
    </w:p>
    <w:p w:rsidR="00EF058E" w:rsidRDefault="00EF058E" w:rsidP="00EF058E">
      <w:pPr>
        <w:pStyle w:val="ListParagraph"/>
        <w:jc w:val="both"/>
        <w:rPr>
          <w:rFonts w:ascii="Sylfaen" w:hAnsi="Sylfaen"/>
          <w:sz w:val="20"/>
          <w:szCs w:val="20"/>
          <w:lang w:val="ka-GE"/>
        </w:rPr>
      </w:pPr>
      <w:r>
        <w:rPr>
          <w:rFonts w:ascii="Sylfaen" w:hAnsi="Sylfaen"/>
          <w:sz w:val="20"/>
          <w:szCs w:val="20"/>
          <w:lang w:val="ka-GE"/>
        </w:rPr>
        <w:t>აქვე გასათვალისწინებელია ერთი უმნიშვნელოვანესი გარემოება, მარაგის განხილვა ჯამურ ჭრილში რა თქმა უნდა ცვლის სურათს და გამორიცხავს მედიკამენტის შესყიდვის საჭიროებას, თუმცა არ უნდა გამოგვრჩეს რომ ეს მედიკამენტები განთავსებული იყო  68 აფთიაქში,  ქვეყნის მასშტაბით, პროგრამა იყო მზარდი, სხვადასხვა კუთხეში სხვადასხხვა მედიკამენტზე მოთხოვნილება იცვლებოდა მუდმივად, ამიტომ აფთიაქთაშორისი გადანაწილება არ იქნებოდა ეფექტური, ვინაიდან აფთიაქებში განთავსებული იყო მედიკამნეტები საშუალოდ 1,5 თვის სამყოფი ოდენობით და მცირე ოდენობის სხვაგან გადატანის შემთხევვაში მალევე მისაბრუნებელი გახდებოდა უკან.</w:t>
      </w:r>
    </w:p>
    <w:p w:rsidR="00563CA1" w:rsidRDefault="00563CA1" w:rsidP="00EF058E">
      <w:pPr>
        <w:pStyle w:val="ListParagraph"/>
        <w:jc w:val="both"/>
        <w:rPr>
          <w:rFonts w:ascii="Sylfaen" w:hAnsi="Sylfaen"/>
          <w:sz w:val="20"/>
          <w:szCs w:val="20"/>
          <w:lang w:val="ka-GE"/>
        </w:rPr>
      </w:pPr>
    </w:p>
    <w:p w:rsidR="00563CA1" w:rsidRPr="000D25D5" w:rsidRDefault="00563CA1" w:rsidP="00563CA1">
      <w:pPr>
        <w:autoSpaceDE w:val="0"/>
        <w:autoSpaceDN w:val="0"/>
        <w:adjustRightInd w:val="0"/>
        <w:spacing w:after="120" w:line="276" w:lineRule="auto"/>
        <w:ind w:left="720"/>
        <w:jc w:val="both"/>
        <w:rPr>
          <w:rFonts w:ascii="Sylfaen" w:hAnsi="Sylfaen"/>
          <w:b/>
          <w:sz w:val="20"/>
          <w:szCs w:val="20"/>
          <w:lang w:val="ka-GE"/>
        </w:rPr>
      </w:pPr>
      <w:r>
        <w:rPr>
          <w:rFonts w:ascii="Sylfaen" w:eastAsia="Times New Roman" w:hAnsi="Sylfaen" w:cs="Calibri"/>
          <w:sz w:val="20"/>
          <w:szCs w:val="20"/>
          <w:lang w:val="ka-GE"/>
        </w:rPr>
        <w:t xml:space="preserve">რაც შეეხება </w:t>
      </w:r>
      <w:r w:rsidRPr="00596B9B">
        <w:rPr>
          <w:rFonts w:ascii="Sylfaen" w:eastAsia="Times New Roman" w:hAnsi="Sylfaen" w:cs="Calibri"/>
          <w:sz w:val="20"/>
          <w:szCs w:val="20"/>
          <w:lang w:val="ka-GE"/>
        </w:rPr>
        <w:t>ინფორმაცია</w:t>
      </w:r>
      <w:r>
        <w:rPr>
          <w:rFonts w:ascii="Sylfaen" w:eastAsia="Times New Roman" w:hAnsi="Sylfaen" w:cs="Calibri"/>
          <w:sz w:val="20"/>
          <w:szCs w:val="20"/>
          <w:lang w:val="ka-GE"/>
        </w:rPr>
        <w:t>ს</w:t>
      </w:r>
      <w:r w:rsidRPr="000D25D5">
        <w:rPr>
          <w:rFonts w:ascii="Sylfaen" w:eastAsia="Times New Roman" w:hAnsi="Sylfaen" w:cs="Calibri"/>
          <w:sz w:val="20"/>
          <w:szCs w:val="20"/>
          <w:lang w:val="ka-GE"/>
        </w:rPr>
        <w:t xml:space="preserve"> 2018 წელს შესყიდული</w:t>
      </w:r>
      <w:r w:rsidRPr="00596B9B">
        <w:rPr>
          <w:rFonts w:ascii="Sylfaen" w:eastAsia="Times New Roman" w:hAnsi="Sylfaen" w:cs="Calibri"/>
          <w:sz w:val="20"/>
          <w:szCs w:val="20"/>
          <w:lang w:val="ka-GE"/>
        </w:rPr>
        <w:t xml:space="preserve"> ახალი მედიკამენტების ხარჯვის შესახებ</w:t>
      </w:r>
      <w:r>
        <w:rPr>
          <w:rFonts w:ascii="Sylfaen" w:eastAsia="Times New Roman" w:hAnsi="Sylfaen" w:cs="Calibri"/>
          <w:sz w:val="20"/>
          <w:szCs w:val="20"/>
          <w:lang w:val="ka-GE"/>
        </w:rPr>
        <w:t>, უნდა აღინიშნოს, რომ ამ მედიკამენტების მიღება განხორციელდა 2018 წლის დეკემბერსა და 2019 წლის იანვრის თვეში, შესაბამისად ვერანაირად ვერ ჩაითვლება 2018 წლის ხარჯვის მაჩვენებლად, აღნიშნული წარმოადგენს  8 თვის ხარჯვას, რომელიც წლის ბოლომდე საგრძნობლად გაიზარდა თანაგადახდის მოხდის შემდგომ. რაც</w:t>
      </w:r>
      <w:r w:rsidR="009D3A52">
        <w:rPr>
          <w:rFonts w:ascii="Sylfaen" w:eastAsia="Times New Roman" w:hAnsi="Sylfaen" w:cs="Calibri"/>
          <w:sz w:val="20"/>
          <w:szCs w:val="20"/>
          <w:lang w:val="ka-GE"/>
        </w:rPr>
        <w:t xml:space="preserve"> შეეხება</w:t>
      </w:r>
      <w:r>
        <w:rPr>
          <w:rFonts w:ascii="Sylfaen" w:eastAsia="Times New Roman" w:hAnsi="Sylfaen" w:cs="Calibri"/>
          <w:sz w:val="20"/>
          <w:szCs w:val="20"/>
          <w:lang w:val="ka-GE"/>
        </w:rPr>
        <w:t xml:space="preserve"> სალმეტეროლ/ფლუტიკაზონს, 2019 წლის 1 სექტემბრამდე გახარჯულია 11 392 ცალი და არა 1392 ცალი. </w:t>
      </w:r>
      <w:r w:rsidR="00D57978">
        <w:rPr>
          <w:rFonts w:ascii="Sylfaen" w:eastAsia="Times New Roman" w:hAnsi="Sylfaen" w:cs="Calibri"/>
          <w:sz w:val="20"/>
          <w:szCs w:val="20"/>
          <w:lang w:val="ka-GE"/>
        </w:rPr>
        <w:t>(აღსანიშნავია რომ 2019 წელს კვლავ განხორციელდა ამ პოზიციის შესყიდვა დიდი ხარჯვიდან გამომდინარე).</w:t>
      </w:r>
    </w:p>
    <w:p w:rsidR="00563CA1" w:rsidRPr="00EF058E" w:rsidRDefault="00563CA1" w:rsidP="00EF058E">
      <w:pPr>
        <w:pStyle w:val="ListParagraph"/>
        <w:jc w:val="both"/>
        <w:rPr>
          <w:rFonts w:ascii="Sylfaen" w:hAnsi="Sylfaen"/>
          <w:sz w:val="20"/>
          <w:szCs w:val="20"/>
          <w:lang w:val="ka-GE"/>
        </w:rPr>
      </w:pPr>
    </w:p>
    <w:p w:rsidR="009D3A52" w:rsidRDefault="00F20CA2"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რაც შეეხება საკითხს </w:t>
      </w:r>
      <w:r w:rsidR="000D25D5" w:rsidRPr="00BC6402">
        <w:rPr>
          <w:rFonts w:ascii="Sylfaen" w:hAnsi="Sylfaen"/>
          <w:b/>
          <w:sz w:val="20"/>
          <w:szCs w:val="20"/>
          <w:lang w:val="ka-GE"/>
        </w:rPr>
        <w:t>,,შესყიდვაზე გამოცხადებული 128 ტენდერიდან მხოლოდ 6 შემთხვევაში მიიღო მონაწილეობა უცხოურმა კომპანიამ−Sanofi-Aventis Private Co. Ltd. აღნიშნული კომპანია სააგენტოს მიერ შესყიდული მედიკამენტის უშუალო მწარმოებელია, მისგან შესყიდული საქონლის ერთეულის ღირებულება კი მნიშნვნელოვნად განსხვავდება ადგილობრივი კომპანიის შეთავაზებისგან. კერძოდ, 2017 წელს</w:t>
      </w:r>
      <w:r w:rsidR="000D25D5" w:rsidRPr="00BC6402">
        <w:rPr>
          <w:rStyle w:val="FootnoteReference"/>
          <w:rFonts w:ascii="Sylfaen" w:hAnsi="Sylfaen"/>
          <w:b/>
          <w:sz w:val="20"/>
          <w:szCs w:val="20"/>
        </w:rPr>
        <w:footnoteReference w:id="1"/>
      </w:r>
      <w:r w:rsidR="000D25D5" w:rsidRPr="00BC6402">
        <w:rPr>
          <w:rFonts w:ascii="Sylfaen" w:hAnsi="Sylfaen"/>
          <w:b/>
          <w:sz w:val="20"/>
          <w:szCs w:val="20"/>
          <w:lang w:val="ka-GE"/>
        </w:rPr>
        <w:t xml:space="preserve"> მედიკამენტი „Losartan Potassium 100მგ“ 0,11 ლარად შესყიდულია Sanofi-Aventis Private Co. Ltd-სგან. მოცემულმა კომპანიამ მონაწილეობა მიიღო და გამარჯვებულად გამოცხადდა იმ ტენდერში, რომლის პროცედურული ვადები იძლეოდა, დაახლოებით, 20 დღეში</w:t>
      </w:r>
      <w:r w:rsidR="000D25D5" w:rsidRPr="00BC6402">
        <w:rPr>
          <w:rStyle w:val="FootnoteReference"/>
          <w:rFonts w:ascii="Sylfaen" w:hAnsi="Sylfaen"/>
          <w:b/>
          <w:sz w:val="20"/>
          <w:szCs w:val="20"/>
          <w:lang w:val="ka-GE"/>
        </w:rPr>
        <w:footnoteReference w:id="2"/>
      </w:r>
      <w:r w:rsidR="000D25D5" w:rsidRPr="00BC6402">
        <w:rPr>
          <w:rFonts w:ascii="Sylfaen" w:hAnsi="Sylfaen"/>
          <w:b/>
          <w:sz w:val="20"/>
          <w:szCs w:val="20"/>
          <w:lang w:val="ka-GE"/>
        </w:rPr>
        <w:t xml:space="preserve"> მედიკამენტის მიწოდების შესაძლებლობას. ხოლო 2018 წელს იმავე მედიკამენტის შესყიდვაზე გამოცხადებულ ტენდერში,</w:t>
      </w:r>
      <w:r w:rsidR="000D25D5" w:rsidRPr="00BC6402">
        <w:rPr>
          <w:rStyle w:val="FootnoteReference"/>
          <w:rFonts w:ascii="Sylfaen" w:hAnsi="Sylfaen"/>
          <w:b/>
          <w:sz w:val="20"/>
          <w:szCs w:val="20"/>
        </w:rPr>
        <w:footnoteReference w:id="3"/>
      </w:r>
      <w:r w:rsidR="000D25D5" w:rsidRPr="00BC6402">
        <w:rPr>
          <w:rFonts w:ascii="Sylfaen" w:hAnsi="Sylfaen"/>
          <w:b/>
          <w:sz w:val="20"/>
          <w:szCs w:val="20"/>
          <w:lang w:val="ka-GE"/>
        </w:rPr>
        <w:t xml:space="preserve"> სადაც მიწოდების ვადად განსაზღვრული იყო ხელშეკრულების გაფორმებიდან 10 კალენდარული დღე, მონაწილეობა მიიღო და გაიმარჯვა სს „გეფამ“, რომლის მიერ შეთავაზებული საქონლის ერთეულის </w:t>
      </w:r>
      <w:r w:rsidR="000D25D5" w:rsidRPr="00BC6402">
        <w:rPr>
          <w:rFonts w:ascii="Sylfaen" w:hAnsi="Sylfaen"/>
          <w:b/>
          <w:sz w:val="20"/>
          <w:szCs w:val="20"/>
          <w:lang w:val="ka-GE"/>
        </w:rPr>
        <w:lastRenderedPageBreak/>
        <w:t>ღირებულება შეადგენდა 0,22 ლარს, რაც 2-ჯერ აღემატებოდა Sanofi-Aventis Private Co. Ltd-სგან შესყიდული საქონლის ერთეულის ღირებულებას. მოცემულ შემთხვევაში ტენდერის გამოცხადების მომენტისთვისთვის სააგენტოს გააჩნდა ხსენებული მედიკამენტის, დაახლოებით, 3 თვის საკმარი მარაგი. შესაბამისად, მედიკამენტის ხარჯვის გათვალისწინებით არ არსებობდა შემჭიდროებულ ვადებში მისი მიწოდების აუცილებლობა’’</w:t>
      </w:r>
      <w:r w:rsidR="000D25D5">
        <w:rPr>
          <w:rFonts w:ascii="Sylfaen" w:hAnsi="Sylfaen"/>
          <w:sz w:val="20"/>
          <w:szCs w:val="20"/>
          <w:lang w:val="ka-GE"/>
        </w:rPr>
        <w:t xml:space="preserve">, </w:t>
      </w:r>
      <w:r w:rsidR="009D3A52">
        <w:rPr>
          <w:rFonts w:ascii="Sylfaen" w:hAnsi="Sylfaen"/>
          <w:sz w:val="20"/>
          <w:szCs w:val="20"/>
          <w:lang w:val="ka-GE"/>
        </w:rPr>
        <w:t xml:space="preserve">– </w:t>
      </w:r>
    </w:p>
    <w:p w:rsidR="000D25D5" w:rsidRDefault="000D25D5"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უნდა აღინიშნოს რომ 2018 წლის 13 ივლისს პსპ ფარმასთან 0,10 ლარად გაფორმდა ხელშეკრულება აღნიშნული მედიკამენტზე. ამ პერიოდში შესყიდვა განხორცილდა იმ რაოდენობაზე რომელიც საკმარისი იქნებოდა 2018 წლის ბოლომდე თუმცა სექტემბრიდან განხორციელებული ცვლილებებიდან გამომდინარე კვლავ დაიგეგმა ახალი შესყიდვა მარაგის შესავსებად, (ხელშეკრულება გაფორმდა 2018 წლის 29 ნოემბერს. მარაგი ამ დროს საწყობში 732 ტაბლეტია, ხოლო 1 დეკემბრის მდგომარეობით 141 617 ტაბლეტი, როცა თვის ხარჯვა 135 000 ტაბლეტს აღემატებოდა).  </w:t>
      </w:r>
      <w:r w:rsidR="00126AD4">
        <w:rPr>
          <w:rFonts w:ascii="Sylfaen" w:hAnsi="Sylfaen"/>
          <w:sz w:val="20"/>
          <w:szCs w:val="20"/>
          <w:lang w:val="ka-GE"/>
        </w:rPr>
        <w:t xml:space="preserve">ზემოხსენებული 3 თვის მარაგი, კი რომელიც არსებობდა ტენდერის გამოცხადების დროს  არის მთელი საქართველოს მასშტაბით, როცა </w:t>
      </w:r>
      <w:r w:rsidR="00BC6402">
        <w:rPr>
          <w:rFonts w:ascii="Sylfaen" w:hAnsi="Sylfaen"/>
          <w:sz w:val="20"/>
          <w:szCs w:val="20"/>
          <w:lang w:val="ka-GE"/>
        </w:rPr>
        <w:t xml:space="preserve">უკვე </w:t>
      </w:r>
      <w:r w:rsidR="00126AD4">
        <w:rPr>
          <w:rFonts w:ascii="Sylfaen" w:hAnsi="Sylfaen"/>
          <w:sz w:val="20"/>
          <w:szCs w:val="20"/>
          <w:lang w:val="ka-GE"/>
        </w:rPr>
        <w:t>მომართვიანობა და ხარჯვის მაჩვენებელიც საგრძნობლად გაზრდიალია.</w:t>
      </w:r>
    </w:p>
    <w:p w:rsidR="00DA72FE" w:rsidRDefault="00DA72FE" w:rsidP="000D25D5">
      <w:pPr>
        <w:spacing w:before="120" w:after="60" w:line="276" w:lineRule="auto"/>
        <w:jc w:val="both"/>
        <w:rPr>
          <w:rFonts w:ascii="Sylfaen" w:hAnsi="Sylfaen"/>
          <w:sz w:val="20"/>
          <w:szCs w:val="20"/>
          <w:lang w:val="ka-GE"/>
        </w:rPr>
      </w:pPr>
    </w:p>
    <w:p w:rsidR="00782191" w:rsidRDefault="00782191" w:rsidP="00782191">
      <w:pPr>
        <w:spacing w:after="120" w:line="276" w:lineRule="auto"/>
        <w:jc w:val="both"/>
        <w:rPr>
          <w:rFonts w:ascii="Sylfaen" w:hAnsi="Sylfaen"/>
          <w:sz w:val="20"/>
          <w:szCs w:val="20"/>
          <w:lang w:val="ka-GE"/>
        </w:rPr>
      </w:pPr>
      <w:r w:rsidRPr="00782191">
        <w:rPr>
          <w:rFonts w:ascii="Sylfaen" w:hAnsi="Sylfaen"/>
          <w:sz w:val="20"/>
          <w:szCs w:val="20"/>
          <w:lang w:val="ka-GE"/>
        </w:rPr>
        <w:t>2017-2018 წლების</w:t>
      </w:r>
      <w:r w:rsidRPr="00782191">
        <w:rPr>
          <w:rFonts w:ascii="Sylfaen" w:hAnsi="Sylfaen"/>
          <w:sz w:val="20"/>
          <w:szCs w:val="20"/>
        </w:rPr>
        <w:t xml:space="preserve"> ბიუჯეტის ფარგლებში შესყიდული მედიკამენტების გაცემა ბენეფიციარებზე</w:t>
      </w:r>
      <w:r w:rsidRPr="00782191">
        <w:rPr>
          <w:rFonts w:ascii="Sylfaen" w:hAnsi="Sylfaen"/>
          <w:sz w:val="20"/>
          <w:szCs w:val="20"/>
          <w:lang w:val="ka-GE"/>
        </w:rPr>
        <w:t xml:space="preserve"> (ლარებში) 2018 წელს შეადგენდა </w:t>
      </w:r>
      <w:r w:rsidRPr="00782191">
        <w:rPr>
          <w:sz w:val="20"/>
          <w:szCs w:val="20"/>
        </w:rPr>
        <w:t>1</w:t>
      </w:r>
      <w:r w:rsidRPr="00782191">
        <w:rPr>
          <w:rFonts w:ascii="Sylfaen" w:hAnsi="Sylfaen"/>
          <w:sz w:val="20"/>
          <w:szCs w:val="20"/>
          <w:lang w:val="ka-GE"/>
        </w:rPr>
        <w:t> </w:t>
      </w:r>
      <w:r w:rsidRPr="00782191">
        <w:rPr>
          <w:sz w:val="20"/>
          <w:szCs w:val="20"/>
        </w:rPr>
        <w:t>787188.83</w:t>
      </w:r>
      <w:r w:rsidRPr="00782191">
        <w:rPr>
          <w:rFonts w:ascii="Sylfaen" w:hAnsi="Sylfaen"/>
          <w:sz w:val="20"/>
          <w:szCs w:val="20"/>
          <w:lang w:val="ka-GE"/>
        </w:rPr>
        <w:t xml:space="preserve"> ლარს, რაც შესყიდლი მედიკამენტების 22%–ს შეადგენს და არა 5%–ს.</w:t>
      </w:r>
    </w:p>
    <w:p w:rsidR="0067538F" w:rsidRDefault="0067538F" w:rsidP="00782191">
      <w:pPr>
        <w:spacing w:after="120" w:line="276" w:lineRule="auto"/>
        <w:jc w:val="both"/>
        <w:rPr>
          <w:rFonts w:ascii="Sylfaen" w:hAnsi="Sylfaen"/>
          <w:sz w:val="20"/>
          <w:szCs w:val="20"/>
          <w:lang w:val="ka-GE"/>
        </w:rPr>
      </w:pPr>
    </w:p>
    <w:p w:rsidR="0067538F" w:rsidRDefault="0067538F" w:rsidP="0067538F">
      <w:pPr>
        <w:pStyle w:val="CommentText"/>
        <w:jc w:val="both"/>
        <w:rPr>
          <w:rFonts w:ascii="Sylfaen" w:hAnsi="Sylfaen"/>
          <w:lang w:val="ka-GE"/>
        </w:rPr>
      </w:pPr>
      <w:r w:rsidRPr="0067538F">
        <w:rPr>
          <w:rFonts w:ascii="Sylfaen" w:hAnsi="Sylfaen"/>
          <w:b/>
          <w:lang w:val="ka-GE"/>
        </w:rPr>
        <w:t>იმასთან დაკავშირებით, რომ სააგენტო ვერ უზრუნველყოფს აფთიაქების იმ მედიკამენტებით დროულ შევსებას, რომელთაც ვარგისიანობის მცირე ვადა დარჩათ. ამის გამო კი იხარჯება ვარგისიანობის უფრო ხანგრძლივი ვადის მქონე მედიკამენტები,</w:t>
      </w:r>
      <w:r>
        <w:rPr>
          <w:rFonts w:ascii="Sylfaen" w:hAnsi="Sylfaen"/>
          <w:lang w:val="ka-GE"/>
        </w:rPr>
        <w:t xml:space="preserve"> აფთიაქები მარაგდება შემდეგნაირად:</w:t>
      </w:r>
    </w:p>
    <w:p w:rsidR="0067538F" w:rsidRDefault="0067538F" w:rsidP="0067538F">
      <w:pPr>
        <w:pStyle w:val="CommentText"/>
        <w:jc w:val="both"/>
        <w:rPr>
          <w:rFonts w:ascii="Sylfaen" w:hAnsi="Sylfaen"/>
          <w:lang w:val="ka-GE"/>
        </w:rPr>
      </w:pPr>
      <w:r>
        <w:rPr>
          <w:rFonts w:ascii="Sylfaen" w:hAnsi="Sylfaen"/>
          <w:lang w:val="ka-GE"/>
        </w:rPr>
        <w:t xml:space="preserve">საწყობიდან გადის მოკლევადიანი პრეპარატები, შემდგომში ასევე მოკლევადიანი და აშ. აფთიაქებს ეძლევათ მითითება რომ გახარჯონ ჯერ მოკლევადიანი. მერე გრძელვადიანი პრეპარატები. აფთაიაქთაშიროსი გადანაწილება იწყება მას შემდეგ როცა რომელიმე მედიკამენტი დადგება ვადის გასვლის რისკის ქვეშ, რაც არაერთხელ გაგვიხორციელებია, თუმცა გადატანა ერთიდან მეორეში არ არის მარტივი პროცესი და </w:t>
      </w:r>
      <w:r w:rsidR="00AA3E40">
        <w:rPr>
          <w:rFonts w:ascii="Sylfaen" w:hAnsi="Sylfaen"/>
          <w:lang w:val="ka-GE"/>
        </w:rPr>
        <w:t>სჭირედება</w:t>
      </w:r>
      <w:r>
        <w:rPr>
          <w:rFonts w:ascii="Sylfaen" w:hAnsi="Sylfaen"/>
          <w:lang w:val="ka-GE"/>
        </w:rPr>
        <w:t xml:space="preserve"> დრო. მაგ. ხულოდან ქუთაისში 1 დღეში ვერ გადავა და აშ. ამასთან, ყველა აფთიაქს ვაკვირდებოდით ხარჯვის ნაწილში და ისაზღვრებოდა რისკი გახარჯავდა თუ არა ვადის გასვლამდე. ასევე იყო სერიული გადარევის ფაქტებიც. მაგ პროგრამულად ვადაგასული 8 აბი ლოზაპი, რეალურად არის ვადიანი ლოზაპი. მაგ, 210 აბი ლ</w:t>
      </w:r>
      <w:r w:rsidR="002C6F66">
        <w:rPr>
          <w:rFonts w:ascii="Sylfaen" w:hAnsi="Sylfaen"/>
          <w:lang w:val="ka-GE"/>
        </w:rPr>
        <w:t>-</w:t>
      </w:r>
      <w:r>
        <w:rPr>
          <w:rFonts w:ascii="Sylfaen" w:hAnsi="Sylfaen"/>
          <w:lang w:val="ka-GE"/>
        </w:rPr>
        <w:t xml:space="preserve">თიროქსინი გადმოტანილია სხვა აფთიაქიდან 7 ნოემბერს გახარჯვის მიზნით. </w:t>
      </w:r>
    </w:p>
    <w:p w:rsidR="000B04B0" w:rsidRDefault="000B04B0" w:rsidP="0067538F">
      <w:pPr>
        <w:pStyle w:val="CommentText"/>
        <w:jc w:val="both"/>
        <w:rPr>
          <w:rFonts w:ascii="Sylfaen" w:hAnsi="Sylfaen"/>
          <w:lang w:val="ka-GE"/>
        </w:rPr>
      </w:pPr>
    </w:p>
    <w:p w:rsidR="000B04B0" w:rsidRPr="00670BEB" w:rsidRDefault="000B04B0" w:rsidP="00452C04">
      <w:pPr>
        <w:pStyle w:val="CommentText"/>
        <w:jc w:val="both"/>
        <w:rPr>
          <w:rFonts w:ascii="Sylfaen" w:hAnsi="Sylfaen"/>
          <w:lang w:val="ka-GE"/>
        </w:rPr>
      </w:pPr>
      <w:r w:rsidRPr="000B04B0">
        <w:rPr>
          <w:rFonts w:ascii="Sylfaen" w:hAnsi="Sylfaen"/>
          <w:b/>
          <w:lang w:val="ka-GE"/>
        </w:rPr>
        <w:t>რაც შეეხება საკი</w:t>
      </w:r>
      <w:r w:rsidR="00323D42">
        <w:rPr>
          <w:rFonts w:ascii="Sylfaen" w:hAnsi="Sylfaen"/>
          <w:b/>
          <w:lang w:val="ka-GE"/>
        </w:rPr>
        <w:t>თ</w:t>
      </w:r>
      <w:r w:rsidRPr="000B04B0">
        <w:rPr>
          <w:rFonts w:ascii="Sylfaen" w:hAnsi="Sylfaen"/>
          <w:b/>
          <w:lang w:val="ka-GE"/>
        </w:rPr>
        <w:t>ხს 2019 წლის 1 სექტემბრის მდგომარებით, სააგენტოს მიერ პროგრამის ფარგლებში შესყიდული მედიკამენტებიდან 23,820 ერთეულ 56,301 (შესყიდული მოცულობის 0,5%) ლარის ღირებულების ფარმაცევტული პროდუქტის  მოქმედების ვადის ამოწეურვასთან დაკა</w:t>
      </w:r>
      <w:r w:rsidR="00323D42">
        <w:rPr>
          <w:rFonts w:ascii="Sylfaen" w:hAnsi="Sylfaen"/>
          <w:b/>
          <w:lang w:val="ka-GE"/>
        </w:rPr>
        <w:t>ვ</w:t>
      </w:r>
      <w:r w:rsidRPr="000B04B0">
        <w:rPr>
          <w:rFonts w:ascii="Sylfaen" w:hAnsi="Sylfaen"/>
          <w:b/>
          <w:lang w:val="ka-GE"/>
        </w:rPr>
        <w:t>შირებით,</w:t>
      </w:r>
      <w:r>
        <w:rPr>
          <w:rFonts w:ascii="Sylfaen" w:hAnsi="Sylfaen"/>
          <w:lang w:val="ka-GE"/>
        </w:rPr>
        <w:t xml:space="preserve"> აქედან </w:t>
      </w:r>
      <w:r w:rsidRPr="00AD4F28">
        <w:rPr>
          <w:rFonts w:ascii="Sylfaen" w:hAnsi="Sylfaen"/>
          <w:lang w:val="ka-GE"/>
        </w:rPr>
        <w:t>40</w:t>
      </w:r>
      <w:r>
        <w:rPr>
          <w:rFonts w:ascii="Sylfaen" w:hAnsi="Sylfaen"/>
          <w:lang w:val="ka-GE"/>
        </w:rPr>
        <w:t xml:space="preserve"> </w:t>
      </w:r>
      <w:r w:rsidRPr="00AD4F28">
        <w:rPr>
          <w:rFonts w:ascii="Sylfaen" w:hAnsi="Sylfaen"/>
          <w:lang w:val="ka-GE"/>
        </w:rPr>
        <w:t>385.54</w:t>
      </w:r>
      <w:r>
        <w:rPr>
          <w:rFonts w:ascii="Sylfaen" w:hAnsi="Sylfaen"/>
          <w:lang w:val="ka-GE"/>
        </w:rPr>
        <w:t xml:space="preserve">  ლარი მოდის ალბუტერო</w:t>
      </w:r>
      <w:r w:rsidR="00323D42">
        <w:rPr>
          <w:rFonts w:ascii="Sylfaen" w:hAnsi="Sylfaen"/>
          <w:lang w:val="ka-GE"/>
        </w:rPr>
        <w:t>ლ</w:t>
      </w:r>
      <w:r>
        <w:rPr>
          <w:rFonts w:ascii="Sylfaen" w:hAnsi="Sylfaen"/>
          <w:lang w:val="ka-GE"/>
        </w:rPr>
        <w:t xml:space="preserve">ზე. ეს არის მედიაკმენტი რომელიც 2017 წელს შევისყიდეთ მხოლოდ ერთადერთხელ და ისიც იმის ნახევარი, რაც ხელშეკრულებით იყო გათვალისიწნებული, ვინაიდან 2017 წელსვე გამოიკვეთა პრეპარატზე დაბალი </w:t>
      </w:r>
      <w:r w:rsidR="00452C04">
        <w:rPr>
          <w:rFonts w:ascii="Sylfaen" w:hAnsi="Sylfaen"/>
          <w:lang w:val="ka-GE"/>
        </w:rPr>
        <w:t>მომართვიანობ</w:t>
      </w:r>
      <w:r>
        <w:rPr>
          <w:rFonts w:ascii="Sylfaen" w:hAnsi="Sylfaen"/>
          <w:lang w:val="ka-GE"/>
        </w:rPr>
        <w:t>ა და საბოლოო ჯამში ამოღებული იქნა ჩამონათვალიდან.   დანარ</w:t>
      </w:r>
      <w:r w:rsidR="00452C04">
        <w:rPr>
          <w:rFonts w:ascii="Sylfaen" w:hAnsi="Sylfaen"/>
          <w:lang w:val="ka-GE"/>
        </w:rPr>
        <w:t>ჩ</w:t>
      </w:r>
      <w:r>
        <w:rPr>
          <w:rFonts w:ascii="Sylfaen" w:hAnsi="Sylfaen"/>
          <w:lang w:val="ka-GE"/>
        </w:rPr>
        <w:t xml:space="preserve">ენ პოზიციებს რაც შეეხება, მაგ: ლოზაპის </w:t>
      </w:r>
      <w:r w:rsidR="00452C04">
        <w:rPr>
          <w:rFonts w:ascii="Sylfaen" w:hAnsi="Sylfaen"/>
          <w:lang w:val="ka-GE"/>
        </w:rPr>
        <w:t>შ</w:t>
      </w:r>
      <w:r>
        <w:rPr>
          <w:rFonts w:ascii="Sylfaen" w:hAnsi="Sylfaen"/>
          <w:lang w:val="ka-GE"/>
        </w:rPr>
        <w:t xml:space="preserve">ემთხევვაში, ამ პერიოდში </w:t>
      </w:r>
      <w:r w:rsidR="00452C04">
        <w:rPr>
          <w:rFonts w:ascii="Sylfaen" w:hAnsi="Sylfaen"/>
          <w:lang w:val="ka-GE"/>
        </w:rPr>
        <w:t>შ</w:t>
      </w:r>
      <w:r>
        <w:rPr>
          <w:rFonts w:ascii="Sylfaen" w:hAnsi="Sylfaen"/>
          <w:lang w:val="ka-GE"/>
        </w:rPr>
        <w:t>ესყიდული ლოზაპის  0.00039% გაუვარგისდა, ლ-თირიქსინი</w:t>
      </w:r>
      <w:r w:rsidR="00722F65">
        <w:rPr>
          <w:rFonts w:ascii="Sylfaen" w:hAnsi="Sylfaen"/>
          <w:lang w:val="ka-GE"/>
        </w:rPr>
        <w:t>ს</w:t>
      </w:r>
      <w:r>
        <w:rPr>
          <w:rFonts w:ascii="Sylfaen" w:hAnsi="Sylfaen"/>
          <w:lang w:val="ka-GE"/>
        </w:rPr>
        <w:t xml:space="preserve"> </w:t>
      </w:r>
      <w:r w:rsidR="00452C04">
        <w:rPr>
          <w:rFonts w:ascii="Sylfaen" w:hAnsi="Sylfaen"/>
          <w:lang w:val="ka-GE"/>
        </w:rPr>
        <w:t xml:space="preserve">ჯამურად შესყიდული რაპდნობის 0.12%.... </w:t>
      </w:r>
    </w:p>
    <w:p w:rsidR="0067538F" w:rsidRPr="00782191" w:rsidRDefault="0067538F" w:rsidP="00782191">
      <w:pPr>
        <w:spacing w:after="120" w:line="276" w:lineRule="auto"/>
        <w:jc w:val="both"/>
        <w:rPr>
          <w:rFonts w:ascii="Sylfaen" w:hAnsi="Sylfaen"/>
          <w:sz w:val="20"/>
          <w:szCs w:val="20"/>
          <w:lang w:val="ka-GE"/>
        </w:rPr>
      </w:pPr>
    </w:p>
    <w:p w:rsidR="00DA72FE" w:rsidRDefault="00DA72FE" w:rsidP="000D25D5">
      <w:pPr>
        <w:spacing w:before="120" w:after="60" w:line="276" w:lineRule="auto"/>
        <w:jc w:val="both"/>
        <w:rPr>
          <w:rFonts w:ascii="Sylfaen" w:hAnsi="Sylfaen"/>
          <w:sz w:val="20"/>
          <w:szCs w:val="20"/>
          <w:lang w:val="ka-GE"/>
        </w:rPr>
      </w:pPr>
    </w:p>
    <w:p w:rsidR="00EF058E" w:rsidRPr="003C1E52" w:rsidRDefault="00EF058E" w:rsidP="00EF058E">
      <w:pPr>
        <w:pStyle w:val="ListParagraph"/>
        <w:jc w:val="both"/>
        <w:rPr>
          <w:rFonts w:ascii="Sylfaen" w:hAnsi="Sylfaen"/>
          <w:sz w:val="20"/>
          <w:szCs w:val="20"/>
          <w:lang w:val="ka-GE"/>
        </w:rPr>
      </w:pPr>
    </w:p>
    <w:sectPr w:rsidR="00EF058E" w:rsidRPr="003C1E52" w:rsidSect="00802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877" w:rsidRDefault="00CB1877" w:rsidP="000D25D5">
      <w:r>
        <w:separator/>
      </w:r>
    </w:p>
  </w:endnote>
  <w:endnote w:type="continuationSeparator" w:id="0">
    <w:p w:rsidR="00CB1877" w:rsidRDefault="00CB1877" w:rsidP="000D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PG Sans">
    <w:altName w:val="Times New Roman"/>
    <w:charset w:val="00"/>
    <w:family w:val="auto"/>
    <w:pitch w:val="variable"/>
    <w:sig w:usb0="00000001" w:usb1="0000204A" w:usb2="00000000" w:usb3="00000000" w:csb0="00000005"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877" w:rsidRDefault="00CB1877" w:rsidP="000D25D5">
      <w:r>
        <w:separator/>
      </w:r>
    </w:p>
  </w:footnote>
  <w:footnote w:type="continuationSeparator" w:id="0">
    <w:p w:rsidR="00CB1877" w:rsidRDefault="00CB1877" w:rsidP="000D25D5">
      <w:r>
        <w:continuationSeparator/>
      </w:r>
    </w:p>
  </w:footnote>
  <w:footnote w:id="1">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NAT170004755</w:t>
      </w:r>
      <w:r w:rsidRPr="00A32F17">
        <w:rPr>
          <w:rFonts w:ascii="Sylfaen" w:hAnsi="Sylfaen"/>
          <w:szCs w:val="16"/>
          <w:lang w:val="ka-GE"/>
        </w:rPr>
        <w:t>.</w:t>
      </w:r>
    </w:p>
  </w:footnote>
  <w:footnote w:id="2">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cs="Sylfaen"/>
          <w:szCs w:val="16"/>
          <w:lang w:val="ka-GE"/>
        </w:rPr>
        <w:t>ტენდერიგამოცხადდა</w:t>
      </w:r>
      <w:r w:rsidRPr="00A32F17">
        <w:rPr>
          <w:rFonts w:ascii="Sylfaen" w:hAnsi="Sylfaen"/>
          <w:szCs w:val="16"/>
          <w:lang w:val="ka-GE"/>
        </w:rPr>
        <w:t xml:space="preserve"> 2017 წლის 28 </w:t>
      </w:r>
      <w:r w:rsidRPr="00A32F17">
        <w:rPr>
          <w:rFonts w:ascii="Sylfaen" w:hAnsi="Sylfaen" w:cs="Sylfaen"/>
          <w:szCs w:val="16"/>
          <w:lang w:val="ka-GE"/>
        </w:rPr>
        <w:t>აპრილს</w:t>
      </w:r>
      <w:r w:rsidRPr="00A32F17">
        <w:rPr>
          <w:rFonts w:ascii="Sylfaen" w:hAnsi="Sylfaen"/>
          <w:szCs w:val="16"/>
          <w:lang w:val="ka-GE"/>
        </w:rPr>
        <w:t xml:space="preserve">, </w:t>
      </w:r>
      <w:r w:rsidRPr="00A32F17">
        <w:rPr>
          <w:rFonts w:ascii="Sylfaen" w:hAnsi="Sylfaen" w:cs="Sylfaen"/>
          <w:szCs w:val="16"/>
          <w:lang w:val="ka-GE"/>
        </w:rPr>
        <w:t>საქონლის</w:t>
      </w:r>
      <w:r w:rsidRPr="00A32F17">
        <w:rPr>
          <w:rFonts w:ascii="Sylfaen" w:hAnsi="Sylfaen"/>
          <w:szCs w:val="16"/>
          <w:lang w:val="ka-GE"/>
        </w:rPr>
        <w:t xml:space="preserve"> 50%-</w:t>
      </w:r>
      <w:r w:rsidRPr="00A32F17">
        <w:rPr>
          <w:rFonts w:ascii="Sylfaen" w:hAnsi="Sylfaen" w:cs="Sylfaen"/>
          <w:szCs w:val="16"/>
          <w:lang w:val="ka-GE"/>
        </w:rPr>
        <w:t>ისმიწოდებისვადადგანსაზღვრულიიყოარაუგვიანეს</w:t>
      </w:r>
      <w:r w:rsidRPr="00A32F17">
        <w:rPr>
          <w:rFonts w:ascii="Sylfaen" w:hAnsi="Sylfaen"/>
          <w:szCs w:val="16"/>
          <w:lang w:val="ka-GE"/>
        </w:rPr>
        <w:t xml:space="preserve"> 2017 </w:t>
      </w:r>
      <w:r w:rsidRPr="00A32F17">
        <w:rPr>
          <w:rFonts w:ascii="Sylfaen" w:hAnsi="Sylfaen" w:cs="Sylfaen"/>
          <w:szCs w:val="16"/>
          <w:lang w:val="ka-GE"/>
        </w:rPr>
        <w:t>წლის</w:t>
      </w:r>
      <w:r w:rsidRPr="00A32F17">
        <w:rPr>
          <w:rFonts w:ascii="Sylfaen" w:hAnsi="Sylfaen"/>
          <w:szCs w:val="16"/>
          <w:lang w:val="ka-GE"/>
        </w:rPr>
        <w:t xml:space="preserve"> 20 </w:t>
      </w:r>
      <w:r w:rsidRPr="00A32F17">
        <w:rPr>
          <w:rFonts w:ascii="Sylfaen" w:hAnsi="Sylfaen" w:cs="Sylfaen"/>
          <w:szCs w:val="16"/>
          <w:lang w:val="ka-GE"/>
        </w:rPr>
        <w:t>ივნისი</w:t>
      </w:r>
      <w:r w:rsidRPr="00A32F17">
        <w:rPr>
          <w:rFonts w:ascii="Sylfaen" w:hAnsi="Sylfaen"/>
          <w:szCs w:val="16"/>
          <w:lang w:val="ka-GE"/>
        </w:rPr>
        <w:t xml:space="preserve">. </w:t>
      </w:r>
      <w:r w:rsidRPr="00A32F17">
        <w:rPr>
          <w:rFonts w:ascii="Sylfaen" w:hAnsi="Sylfaen"/>
          <w:szCs w:val="16"/>
        </w:rPr>
        <w:t xml:space="preserve">2017 </w:t>
      </w:r>
      <w:r w:rsidRPr="00A32F17">
        <w:rPr>
          <w:rFonts w:ascii="Sylfaen" w:hAnsi="Sylfaen"/>
          <w:szCs w:val="16"/>
          <w:lang w:val="ka-GE"/>
        </w:rPr>
        <w:t xml:space="preserve">წელს </w:t>
      </w:r>
      <w:r w:rsidRPr="00A32F17">
        <w:rPr>
          <w:rFonts w:ascii="Sylfaen" w:hAnsi="Sylfaen" w:cs="Sylfaen"/>
          <w:szCs w:val="16"/>
          <w:lang w:val="ka-GE"/>
        </w:rPr>
        <w:t>სააგენტოსმიერგამოცხადებულტენდერებშიტენდერებისგამოცხადებიდანხელშეკრულებისგაფორმებამდეპერიოდი</w:t>
      </w:r>
      <w:proofErr w:type="gramStart"/>
      <w:r w:rsidRPr="00A32F17">
        <w:rPr>
          <w:rFonts w:ascii="Sylfaen" w:hAnsi="Sylfaen" w:cs="Sylfaen"/>
          <w:szCs w:val="16"/>
          <w:lang w:val="ka-GE"/>
        </w:rPr>
        <w:t>,დაახლოებით</w:t>
      </w:r>
      <w:proofErr w:type="gramEnd"/>
      <w:r w:rsidRPr="00A32F17">
        <w:rPr>
          <w:rFonts w:ascii="Sylfaen" w:hAnsi="Sylfaen" w:cs="Sylfaen"/>
          <w:szCs w:val="16"/>
          <w:lang w:val="ka-GE"/>
        </w:rPr>
        <w:t>, ერთთვესშეადგენს</w:t>
      </w:r>
      <w:r w:rsidRPr="00A32F17">
        <w:rPr>
          <w:rFonts w:ascii="Sylfaen" w:hAnsi="Sylfaen"/>
          <w:szCs w:val="16"/>
          <w:lang w:val="ka-GE"/>
        </w:rPr>
        <w:t xml:space="preserve">. </w:t>
      </w:r>
      <w:r w:rsidRPr="00A32F17">
        <w:rPr>
          <w:rFonts w:ascii="Sylfaen" w:hAnsi="Sylfaen" w:cs="Sylfaen"/>
          <w:szCs w:val="16"/>
          <w:lang w:val="ka-GE"/>
        </w:rPr>
        <w:t>აღნიშნულისგათვალისწინებით</w:t>
      </w:r>
      <w:r w:rsidRPr="00A32F17">
        <w:rPr>
          <w:rFonts w:ascii="Sylfaen" w:hAnsi="Sylfaen"/>
          <w:szCs w:val="16"/>
          <w:lang w:val="ka-GE"/>
        </w:rPr>
        <w:t xml:space="preserve">, </w:t>
      </w:r>
      <w:r w:rsidRPr="00A32F17">
        <w:rPr>
          <w:rFonts w:ascii="Sylfaen" w:hAnsi="Sylfaen" w:cs="Sylfaen"/>
          <w:szCs w:val="16"/>
          <w:lang w:val="ka-GE"/>
        </w:rPr>
        <w:t>მიმწოდებელსდამატებითექნებოდა20 დღე  საქონლისმისაწოდებლად</w:t>
      </w:r>
      <w:r w:rsidRPr="00A32F17">
        <w:rPr>
          <w:rFonts w:ascii="Sylfaen" w:hAnsi="Sylfaen"/>
          <w:szCs w:val="16"/>
          <w:lang w:val="ka-GE"/>
        </w:rPr>
        <w:t>.</w:t>
      </w:r>
    </w:p>
  </w:footnote>
  <w:footnote w:id="3">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SPA180008217</w:t>
      </w:r>
      <w:r w:rsidRPr="00A32F17">
        <w:rPr>
          <w:rFonts w:ascii="Sylfaen" w:hAnsi="Sylfaen"/>
          <w:szCs w:val="16"/>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47A24"/>
    <w:multiLevelType w:val="hybridMultilevel"/>
    <w:tmpl w:val="33FA6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53054"/>
    <w:multiLevelType w:val="hybridMultilevel"/>
    <w:tmpl w:val="7FB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9DB"/>
    <w:multiLevelType w:val="hybridMultilevel"/>
    <w:tmpl w:val="A21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275A0"/>
    <w:multiLevelType w:val="hybridMultilevel"/>
    <w:tmpl w:val="5806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2457"/>
    <w:rsid w:val="00030522"/>
    <w:rsid w:val="0003507D"/>
    <w:rsid w:val="00041BFC"/>
    <w:rsid w:val="00061B15"/>
    <w:rsid w:val="00064DFA"/>
    <w:rsid w:val="00066D07"/>
    <w:rsid w:val="000B04B0"/>
    <w:rsid w:val="000B406F"/>
    <w:rsid w:val="000B61B8"/>
    <w:rsid w:val="000C3AA3"/>
    <w:rsid w:val="000C7873"/>
    <w:rsid w:val="000D25D5"/>
    <w:rsid w:val="000D7AD8"/>
    <w:rsid w:val="000F39E7"/>
    <w:rsid w:val="000F662F"/>
    <w:rsid w:val="00126AD4"/>
    <w:rsid w:val="001453CA"/>
    <w:rsid w:val="001A29A0"/>
    <w:rsid w:val="002038B3"/>
    <w:rsid w:val="002059AD"/>
    <w:rsid w:val="00213EC0"/>
    <w:rsid w:val="00270834"/>
    <w:rsid w:val="00296EE1"/>
    <w:rsid w:val="002B331D"/>
    <w:rsid w:val="002B7D46"/>
    <w:rsid w:val="002C6F66"/>
    <w:rsid w:val="002D7DD7"/>
    <w:rsid w:val="00301D7C"/>
    <w:rsid w:val="00323D42"/>
    <w:rsid w:val="00331D8B"/>
    <w:rsid w:val="00352B24"/>
    <w:rsid w:val="00352E22"/>
    <w:rsid w:val="003769B5"/>
    <w:rsid w:val="003852FD"/>
    <w:rsid w:val="003919C1"/>
    <w:rsid w:val="003C1E52"/>
    <w:rsid w:val="004171B4"/>
    <w:rsid w:val="00421E9D"/>
    <w:rsid w:val="00432DF5"/>
    <w:rsid w:val="00443281"/>
    <w:rsid w:val="00452C04"/>
    <w:rsid w:val="00476EAA"/>
    <w:rsid w:val="004B4E94"/>
    <w:rsid w:val="004B6CC2"/>
    <w:rsid w:val="004C4B32"/>
    <w:rsid w:val="004C4D57"/>
    <w:rsid w:val="004E73E1"/>
    <w:rsid w:val="005328CE"/>
    <w:rsid w:val="00541E43"/>
    <w:rsid w:val="00563CA1"/>
    <w:rsid w:val="005A551D"/>
    <w:rsid w:val="005D3436"/>
    <w:rsid w:val="0061131C"/>
    <w:rsid w:val="006339D6"/>
    <w:rsid w:val="00645F3C"/>
    <w:rsid w:val="0067538F"/>
    <w:rsid w:val="006C3539"/>
    <w:rsid w:val="006D3BCE"/>
    <w:rsid w:val="0071003F"/>
    <w:rsid w:val="0072233D"/>
    <w:rsid w:val="00722F65"/>
    <w:rsid w:val="007320EE"/>
    <w:rsid w:val="00782191"/>
    <w:rsid w:val="007932D1"/>
    <w:rsid w:val="007966C8"/>
    <w:rsid w:val="00797B13"/>
    <w:rsid w:val="007A1419"/>
    <w:rsid w:val="007B5928"/>
    <w:rsid w:val="007F49D4"/>
    <w:rsid w:val="00802102"/>
    <w:rsid w:val="00843A69"/>
    <w:rsid w:val="00855B67"/>
    <w:rsid w:val="008745A1"/>
    <w:rsid w:val="00880636"/>
    <w:rsid w:val="00881F96"/>
    <w:rsid w:val="008E0EAA"/>
    <w:rsid w:val="008F37DB"/>
    <w:rsid w:val="00915501"/>
    <w:rsid w:val="00926750"/>
    <w:rsid w:val="009378E7"/>
    <w:rsid w:val="00982182"/>
    <w:rsid w:val="00995831"/>
    <w:rsid w:val="009D3A52"/>
    <w:rsid w:val="009D72E0"/>
    <w:rsid w:val="00A02B1D"/>
    <w:rsid w:val="00A108E5"/>
    <w:rsid w:val="00A272DF"/>
    <w:rsid w:val="00A81D06"/>
    <w:rsid w:val="00A86409"/>
    <w:rsid w:val="00A94233"/>
    <w:rsid w:val="00AA3E40"/>
    <w:rsid w:val="00AD1FCD"/>
    <w:rsid w:val="00B5548F"/>
    <w:rsid w:val="00B71F25"/>
    <w:rsid w:val="00B73FCE"/>
    <w:rsid w:val="00B8397B"/>
    <w:rsid w:val="00B90FB9"/>
    <w:rsid w:val="00BA7289"/>
    <w:rsid w:val="00BC6402"/>
    <w:rsid w:val="00BF375A"/>
    <w:rsid w:val="00C37BE0"/>
    <w:rsid w:val="00C405F9"/>
    <w:rsid w:val="00C67C3C"/>
    <w:rsid w:val="00CB1877"/>
    <w:rsid w:val="00CB6079"/>
    <w:rsid w:val="00CC113E"/>
    <w:rsid w:val="00CD1D0D"/>
    <w:rsid w:val="00D02457"/>
    <w:rsid w:val="00D42200"/>
    <w:rsid w:val="00D53415"/>
    <w:rsid w:val="00D57978"/>
    <w:rsid w:val="00DA72FE"/>
    <w:rsid w:val="00DC1796"/>
    <w:rsid w:val="00DE368E"/>
    <w:rsid w:val="00DF050A"/>
    <w:rsid w:val="00E0258B"/>
    <w:rsid w:val="00E03FC0"/>
    <w:rsid w:val="00E07276"/>
    <w:rsid w:val="00E1558F"/>
    <w:rsid w:val="00E30E64"/>
    <w:rsid w:val="00E37EB5"/>
    <w:rsid w:val="00E43651"/>
    <w:rsid w:val="00E46230"/>
    <w:rsid w:val="00E6366A"/>
    <w:rsid w:val="00E65BE6"/>
    <w:rsid w:val="00EC153E"/>
    <w:rsid w:val="00EC5626"/>
    <w:rsid w:val="00ED5FB5"/>
    <w:rsid w:val="00EE4F25"/>
    <w:rsid w:val="00EF058E"/>
    <w:rsid w:val="00F050CF"/>
    <w:rsid w:val="00F20CA2"/>
    <w:rsid w:val="00F30378"/>
    <w:rsid w:val="00FA06B2"/>
    <w:rsid w:val="00FA1F75"/>
    <w:rsid w:val="00FA73E4"/>
    <w:rsid w:val="00FB4A32"/>
    <w:rsid w:val="00FB7874"/>
    <w:rsid w:val="00FD333F"/>
    <w:rsid w:val="00FF3725"/>
    <w:rsid w:val="00FF5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A25D1-AF91-4B71-99FA-A7EBB65D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D7"/>
    <w:pPr>
      <w:spacing w:after="0" w:line="240" w:lineRule="auto"/>
    </w:pPr>
  </w:style>
  <w:style w:type="paragraph" w:styleId="Heading1">
    <w:name w:val="heading 1"/>
    <w:basedOn w:val="Normal"/>
    <w:next w:val="Normal"/>
    <w:link w:val="Heading1Char"/>
    <w:uiPriority w:val="9"/>
    <w:qFormat/>
    <w:rsid w:val="002B7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DD7"/>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DD7"/>
    <w:rPr>
      <w:rFonts w:asciiTheme="majorHAnsi" w:eastAsiaTheme="majorEastAsia" w:hAnsiTheme="majorHAnsi" w:cstheme="majorBidi"/>
      <w:color w:val="2E74B5" w:themeColor="accent1" w:themeShade="BF"/>
      <w:sz w:val="28"/>
      <w:szCs w:val="28"/>
    </w:rPr>
  </w:style>
  <w:style w:type="table" w:styleId="TableGrid">
    <w:name w:val="Table Grid"/>
    <w:basedOn w:val="TableNormal"/>
    <w:uiPriority w:val="59"/>
    <w:rsid w:val="002D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D7DD7"/>
    <w:pPr>
      <w:ind w:left="720"/>
      <w:contextualSpacing/>
    </w:pPr>
  </w:style>
  <w:style w:type="character" w:styleId="CommentReference">
    <w:name w:val="annotation reference"/>
    <w:basedOn w:val="DefaultParagraphFont"/>
    <w:uiPriority w:val="99"/>
    <w:semiHidden/>
    <w:unhideWhenUsed/>
    <w:rsid w:val="00BA7289"/>
    <w:rPr>
      <w:sz w:val="16"/>
      <w:szCs w:val="16"/>
    </w:rPr>
  </w:style>
  <w:style w:type="paragraph" w:styleId="CommentText">
    <w:name w:val="annotation text"/>
    <w:basedOn w:val="Normal"/>
    <w:link w:val="CommentTextChar"/>
    <w:uiPriority w:val="99"/>
    <w:unhideWhenUsed/>
    <w:rsid w:val="00BA7289"/>
    <w:rPr>
      <w:sz w:val="20"/>
      <w:szCs w:val="20"/>
    </w:rPr>
  </w:style>
  <w:style w:type="character" w:customStyle="1" w:styleId="CommentTextChar">
    <w:name w:val="Comment Text Char"/>
    <w:basedOn w:val="DefaultParagraphFont"/>
    <w:link w:val="CommentText"/>
    <w:uiPriority w:val="99"/>
    <w:rsid w:val="00BA7289"/>
    <w:rPr>
      <w:sz w:val="20"/>
      <w:szCs w:val="20"/>
    </w:rPr>
  </w:style>
  <w:style w:type="paragraph" w:styleId="BalloonText">
    <w:name w:val="Balloon Text"/>
    <w:basedOn w:val="Normal"/>
    <w:link w:val="BalloonTextChar"/>
    <w:uiPriority w:val="99"/>
    <w:semiHidden/>
    <w:unhideWhenUsed/>
    <w:rsid w:val="00BA7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89"/>
    <w:rPr>
      <w:rFonts w:ascii="Segoe UI" w:hAnsi="Segoe UI" w:cs="Segoe UI"/>
      <w:sz w:val="18"/>
      <w:szCs w:val="18"/>
    </w:rPr>
  </w:style>
  <w:style w:type="paragraph" w:styleId="Header">
    <w:name w:val="header"/>
    <w:basedOn w:val="Normal"/>
    <w:link w:val="HeaderChar"/>
    <w:uiPriority w:val="99"/>
    <w:unhideWhenUsed/>
    <w:rsid w:val="00E30E64"/>
    <w:pPr>
      <w:tabs>
        <w:tab w:val="center" w:pos="4680"/>
        <w:tab w:val="right" w:pos="9360"/>
      </w:tabs>
    </w:pPr>
  </w:style>
  <w:style w:type="character" w:customStyle="1" w:styleId="HeaderChar">
    <w:name w:val="Header Char"/>
    <w:basedOn w:val="DefaultParagraphFont"/>
    <w:link w:val="Header"/>
    <w:uiPriority w:val="99"/>
    <w:rsid w:val="00E30E64"/>
  </w:style>
  <w:style w:type="paragraph" w:styleId="CommentSubject">
    <w:name w:val="annotation subject"/>
    <w:basedOn w:val="CommentText"/>
    <w:next w:val="CommentText"/>
    <w:link w:val="CommentSubjectChar"/>
    <w:uiPriority w:val="99"/>
    <w:semiHidden/>
    <w:unhideWhenUsed/>
    <w:rsid w:val="004C4D57"/>
    <w:rPr>
      <w:b/>
      <w:bCs/>
    </w:rPr>
  </w:style>
  <w:style w:type="character" w:customStyle="1" w:styleId="CommentSubjectChar">
    <w:name w:val="Comment Subject Char"/>
    <w:basedOn w:val="CommentTextChar"/>
    <w:link w:val="CommentSubject"/>
    <w:uiPriority w:val="99"/>
    <w:semiHidden/>
    <w:rsid w:val="004C4D57"/>
    <w:rPr>
      <w:b/>
      <w:bCs/>
      <w:sz w:val="20"/>
      <w:szCs w:val="20"/>
    </w:rPr>
  </w:style>
  <w:style w:type="paragraph" w:styleId="NoSpacing">
    <w:name w:val="No Spacing"/>
    <w:uiPriority w:val="1"/>
    <w:qFormat/>
    <w:rsid w:val="00E6366A"/>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064DFA"/>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autoRedefine/>
    <w:uiPriority w:val="99"/>
    <w:unhideWhenUsed/>
    <w:rsid w:val="00CD1D0D"/>
    <w:rPr>
      <w:rFonts w:eastAsiaTheme="minorEastAsia"/>
      <w:sz w:val="16"/>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CD1D0D"/>
    <w:rPr>
      <w:rFonts w:eastAsiaTheme="minorEastAsia"/>
      <w:sz w:val="16"/>
      <w:szCs w:val="20"/>
    </w:rPr>
  </w:style>
  <w:style w:type="character" w:customStyle="1" w:styleId="Heading1Char">
    <w:name w:val="Heading 1 Char"/>
    <w:basedOn w:val="DefaultParagraphFont"/>
    <w:link w:val="Heading1"/>
    <w:uiPriority w:val="9"/>
    <w:rsid w:val="002B7D46"/>
    <w:rPr>
      <w:rFonts w:asciiTheme="majorHAnsi" w:eastAsiaTheme="majorEastAsia" w:hAnsiTheme="majorHAnsi" w:cstheme="majorBidi"/>
      <w:color w:val="2E74B5" w:themeColor="accent1" w:themeShade="BF"/>
      <w:sz w:val="32"/>
      <w:szCs w:val="32"/>
    </w:rPr>
  </w:style>
  <w:style w:type="table" w:customStyle="1" w:styleId="Saotablestyle">
    <w:name w:val="Sao_table_style"/>
    <w:basedOn w:val="TableNormal"/>
    <w:uiPriority w:val="99"/>
    <w:rsid w:val="005328CE"/>
    <w:pPr>
      <w:spacing w:after="0" w:line="240" w:lineRule="auto"/>
    </w:pPr>
    <w:rPr>
      <w:sz w:val="20"/>
    </w:rPr>
    <w:tblPr>
      <w:tblBorders>
        <w:insideH w:val="single" w:sz="8" w:space="0" w:color="AEAAAA" w:themeColor="background2" w:themeShade="BF"/>
      </w:tblBorders>
    </w:tblPr>
    <w:tblStylePr w:type="firstRow">
      <w:rPr>
        <w:rFonts w:ascii="BPG Sans" w:hAnsi="BPG Sans"/>
        <w:sz w:val="22"/>
      </w:rPr>
      <w:tblPr/>
      <w:tcPr>
        <w:tcBorders>
          <w:top w:val="single" w:sz="18" w:space="0" w:color="0F64A7"/>
          <w:bottom w:val="single" w:sz="18" w:space="0" w:color="0F64A7"/>
        </w:tcBorders>
      </w:tcPr>
    </w:tblStylePr>
    <w:tblStylePr w:type="lastRow">
      <w:tblPr/>
      <w:tcPr>
        <w:tcBorders>
          <w:bottom w:val="single" w:sz="18" w:space="0" w:color="2E74B5" w:themeColor="accent1" w:themeShade="BF"/>
        </w:tcBorders>
      </w:tcPr>
    </w:tblStylePr>
    <w:tblStylePr w:type="lastCol">
      <w:tblPr/>
      <w:tcPr>
        <w:tcBorders>
          <w:bottom w:val="nil"/>
        </w:tcBorders>
      </w:tcPr>
    </w:tblStylePr>
    <w:tblStylePr w:type="seCell">
      <w:tblPr/>
      <w:tcPr>
        <w:tcBorders>
          <w:top w:val="nil"/>
          <w:left w:val="nil"/>
          <w:bottom w:val="single" w:sz="18" w:space="0" w:color="2E74B5" w:themeColor="accent1" w:themeShade="BF"/>
          <w:right w:val="nil"/>
          <w:insideH w:val="nil"/>
          <w:insideV w:val="nil"/>
          <w:tl2br w:val="nil"/>
          <w:tr2bl w:val="nil"/>
        </w:tcBorders>
      </w:tcPr>
    </w:tblStylePr>
    <w:tblStylePr w:type="swCell">
      <w:tblPr/>
      <w:tcPr>
        <w:tcBorders>
          <w:bottom w:val="single" w:sz="18" w:space="0" w:color="2E74B5" w:themeColor="accent1" w:themeShade="BF"/>
        </w:tcBorders>
      </w:tcPr>
    </w:tblStylePr>
  </w:style>
  <w:style w:type="character" w:styleId="FootnoteReference">
    <w:name w:val="footnote reference"/>
    <w:basedOn w:val="DefaultParagraphFont"/>
    <w:uiPriority w:val="99"/>
    <w:unhideWhenUsed/>
    <w:rsid w:val="000D25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10</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Gobejishvili</dc:creator>
  <cp:keywords/>
  <dc:description/>
  <cp:lastModifiedBy>Irina Gobejishvili</cp:lastModifiedBy>
  <cp:revision>123</cp:revision>
  <dcterms:created xsi:type="dcterms:W3CDTF">2020-07-27T12:24:00Z</dcterms:created>
  <dcterms:modified xsi:type="dcterms:W3CDTF">2020-08-03T09:29:00Z</dcterms:modified>
</cp:coreProperties>
</file>